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27EEE6" w14:textId="77777777" w:rsidR="00654E8F" w:rsidRPr="001549D3" w:rsidRDefault="00654E8F" w:rsidP="0001436A">
      <w:pPr>
        <w:pStyle w:val="SupplementaryMaterial"/>
        <w:rPr>
          <w:b w:val="0"/>
        </w:rPr>
      </w:pPr>
      <w:r w:rsidRPr="001549D3">
        <w:t>Supplementary Material</w:t>
      </w:r>
    </w:p>
    <w:p w14:paraId="43626868" w14:textId="77777777" w:rsidR="00AD0C49" w:rsidRDefault="00AD0C49" w:rsidP="00994A3D">
      <w:pPr>
        <w:jc w:val="both"/>
        <w:rPr>
          <w:rFonts w:cs="Times New Roman"/>
          <w:szCs w:val="24"/>
        </w:rPr>
      </w:pPr>
    </w:p>
    <w:p w14:paraId="0E0730D8" w14:textId="62FF1229" w:rsidR="00994A3D" w:rsidRPr="00994A3D" w:rsidRDefault="00994A3D" w:rsidP="00994A3D">
      <w:pPr>
        <w:jc w:val="both"/>
        <w:rPr>
          <w:rFonts w:cs="Times New Roman"/>
          <w:szCs w:val="24"/>
        </w:rPr>
      </w:pPr>
      <w:r w:rsidRPr="00994A3D">
        <w:rPr>
          <w:rFonts w:cs="Times New Roman"/>
          <w:szCs w:val="24"/>
        </w:rPr>
        <w:t xml:space="preserve">Supplementary Material </w:t>
      </w:r>
      <w:r w:rsidR="00AD0C49">
        <w:rPr>
          <w:rFonts w:cs="Times New Roman"/>
          <w:szCs w:val="24"/>
        </w:rPr>
        <w:t xml:space="preserve">belonging to the Original Research Article entitled: </w:t>
      </w:r>
      <w:r w:rsidR="00AD0C49" w:rsidRPr="00AD0C49">
        <w:rPr>
          <w:rFonts w:cs="Times New Roman"/>
          <w:szCs w:val="24"/>
        </w:rPr>
        <w:t xml:space="preserve">Effects of </w:t>
      </w:r>
      <w:r w:rsidR="00AD0C49" w:rsidRPr="00AD0C49">
        <w:rPr>
          <w:rFonts w:cs="Times New Roman"/>
          <w:i/>
          <w:iCs/>
          <w:szCs w:val="24"/>
        </w:rPr>
        <w:t>E. coli</w:t>
      </w:r>
      <w:r w:rsidR="00AD0C49" w:rsidRPr="00AD0C49">
        <w:rPr>
          <w:rFonts w:cs="Times New Roman"/>
          <w:szCs w:val="24"/>
        </w:rPr>
        <w:t xml:space="preserve"> Nissle 1917 on the Porcine Gut Microbiota, Intestinal Epithelium and Immune System in Early Life</w:t>
      </w:r>
      <w:r w:rsidR="00AD0C49">
        <w:rPr>
          <w:rFonts w:cs="Times New Roman"/>
          <w:szCs w:val="24"/>
        </w:rPr>
        <w:t>.</w:t>
      </w:r>
      <w:r w:rsidRPr="00994A3D">
        <w:rPr>
          <w:rFonts w:cs="Times New Roman"/>
          <w:szCs w:val="24"/>
        </w:rPr>
        <w:t xml:space="preserve"> </w:t>
      </w:r>
      <w:r w:rsidR="00ED20B5">
        <w:rPr>
          <w:rFonts w:cs="Times New Roman"/>
          <w:szCs w:val="24"/>
        </w:rPr>
        <w:t xml:space="preserve">All supplementary files are deposited </w:t>
      </w:r>
      <w:r w:rsidR="00AD0C49">
        <w:rPr>
          <w:rFonts w:cs="Times New Roman"/>
          <w:szCs w:val="24"/>
        </w:rPr>
        <w:t>under</w:t>
      </w:r>
      <w:r w:rsidR="00ED20B5">
        <w:rPr>
          <w:rFonts w:cs="Times New Roman"/>
          <w:szCs w:val="24"/>
        </w:rPr>
        <w:t xml:space="preserve"> DOI</w:t>
      </w:r>
      <w:r w:rsidR="00AD0C49">
        <w:rPr>
          <w:rFonts w:cs="Times New Roman"/>
          <w:szCs w:val="24"/>
        </w:rPr>
        <w:t xml:space="preserve">: </w:t>
      </w:r>
      <w:r w:rsidR="005F3E14" w:rsidRPr="005F3E14">
        <w:rPr>
          <w:rFonts w:cs="Times New Roman"/>
          <w:szCs w:val="24"/>
        </w:rPr>
        <w:t>10.4121/15060177</w:t>
      </w:r>
      <w:r w:rsidR="005F3E14">
        <w:rPr>
          <w:rFonts w:cs="Times New Roman"/>
          <w:szCs w:val="24"/>
        </w:rPr>
        <w:t>.</w:t>
      </w:r>
    </w:p>
    <w:p w14:paraId="6754D378" w14:textId="77777777" w:rsidR="00994A3D" w:rsidRPr="001549D3" w:rsidRDefault="00994A3D" w:rsidP="00994A3D">
      <w:pPr>
        <w:keepNext/>
        <w:rPr>
          <w:rFonts w:cs="Times New Roman"/>
          <w:szCs w:val="24"/>
        </w:rPr>
      </w:pPr>
    </w:p>
    <w:p w14:paraId="3C419443" w14:textId="66D20412" w:rsidR="00994A3D" w:rsidRPr="001549D3" w:rsidRDefault="00994A3D" w:rsidP="00994A3D">
      <w:pPr>
        <w:keepNext/>
        <w:jc w:val="center"/>
        <w:rPr>
          <w:rFonts w:cs="Times New Roman"/>
          <w:szCs w:val="24"/>
        </w:rPr>
      </w:pPr>
    </w:p>
    <w:p w14:paraId="7B65BC41" w14:textId="270B7277" w:rsidR="00DE23E8" w:rsidRDefault="00DE23E8" w:rsidP="00654E8F">
      <w:pPr>
        <w:spacing w:before="240"/>
      </w:pPr>
    </w:p>
    <w:p w14:paraId="7D33055C" w14:textId="29619B3A" w:rsidR="00930AF6" w:rsidRDefault="00930AF6" w:rsidP="00654E8F">
      <w:pPr>
        <w:spacing w:before="240"/>
      </w:pPr>
    </w:p>
    <w:p w14:paraId="208CBCD7" w14:textId="5235437E" w:rsidR="00930AF6" w:rsidRDefault="00930AF6" w:rsidP="00654E8F">
      <w:pPr>
        <w:spacing w:before="240"/>
      </w:pPr>
    </w:p>
    <w:p w14:paraId="606B2C3C" w14:textId="0A8CF67B" w:rsidR="00930AF6" w:rsidRDefault="00930AF6" w:rsidP="00654E8F">
      <w:pPr>
        <w:spacing w:before="240"/>
      </w:pPr>
    </w:p>
    <w:p w14:paraId="5CD889C0" w14:textId="7A296602" w:rsidR="00930AF6" w:rsidRDefault="00930AF6" w:rsidP="00654E8F">
      <w:pPr>
        <w:spacing w:before="240"/>
      </w:pPr>
    </w:p>
    <w:p w14:paraId="213B6413" w14:textId="7E7ADE6D" w:rsidR="00930AF6" w:rsidRDefault="00930AF6" w:rsidP="00654E8F">
      <w:pPr>
        <w:spacing w:before="240"/>
      </w:pPr>
    </w:p>
    <w:p w14:paraId="4AB3FE46" w14:textId="762E94E0" w:rsidR="00930AF6" w:rsidRDefault="00930AF6" w:rsidP="00654E8F">
      <w:pPr>
        <w:spacing w:before="240"/>
      </w:pPr>
    </w:p>
    <w:p w14:paraId="74124038" w14:textId="7B36A571" w:rsidR="00930AF6" w:rsidRDefault="00930AF6" w:rsidP="00654E8F">
      <w:pPr>
        <w:spacing w:before="240"/>
      </w:pPr>
    </w:p>
    <w:p w14:paraId="6389CAA6" w14:textId="77777777" w:rsidR="00930AF6" w:rsidRDefault="00930AF6">
      <w:pPr>
        <w:spacing w:before="0" w:after="200" w:line="276" w:lineRule="auto"/>
        <w:sectPr w:rsidR="00930AF6" w:rsidSect="0093429D">
          <w:headerReference w:type="even" r:id="rId8"/>
          <w:footerReference w:type="even" r:id="rId9"/>
          <w:footerReference w:type="default" r:id="rId10"/>
          <w:headerReference w:type="first" r:id="rId11"/>
          <w:pgSz w:w="12240" w:h="15840"/>
          <w:pgMar w:top="1138" w:right="1181" w:bottom="1138" w:left="1282" w:header="720" w:footer="720" w:gutter="0"/>
          <w:cols w:space="720"/>
          <w:titlePg/>
          <w:docGrid w:linePitch="360"/>
        </w:sectPr>
      </w:pPr>
    </w:p>
    <w:p w14:paraId="22569C5B" w14:textId="4195116F" w:rsidR="00930AF6" w:rsidRPr="00930AF6" w:rsidRDefault="00930AF6" w:rsidP="00207D2A">
      <w:pPr>
        <w:adjustRightInd w:val="0"/>
        <w:snapToGrid w:val="0"/>
        <w:spacing w:before="240" w:after="120" w:line="260" w:lineRule="atLeast"/>
        <w:ind w:right="425"/>
        <w:jc w:val="both"/>
        <w:rPr>
          <w:rFonts w:ascii="Palatino Linotype" w:eastAsia="Times New Roman" w:hAnsi="Palatino Linotype" w:cs="Times New Roman"/>
          <w:b/>
          <w:snapToGrid w:val="0"/>
          <w:color w:val="000000"/>
          <w:szCs w:val="24"/>
          <w:lang w:eastAsia="de-DE" w:bidi="en-US"/>
        </w:rPr>
      </w:pPr>
      <w:bookmarkStart w:id="0" w:name="_Hlk49769522"/>
      <w:r w:rsidRPr="00930AF6">
        <w:rPr>
          <w:rFonts w:ascii="Palatino Linotype" w:eastAsia="Times New Roman" w:hAnsi="Palatino Linotype" w:cs="Times New Roman"/>
          <w:b/>
          <w:snapToGrid w:val="0"/>
          <w:color w:val="000000"/>
          <w:szCs w:val="24"/>
          <w:lang w:eastAsia="de-DE" w:bidi="en-US"/>
        </w:rPr>
        <w:lastRenderedPageBreak/>
        <w:t xml:space="preserve">Table </w:t>
      </w:r>
      <w:r w:rsidR="001A46A4">
        <w:rPr>
          <w:rFonts w:ascii="Palatino Linotype" w:eastAsia="Times New Roman" w:hAnsi="Palatino Linotype" w:cs="Times New Roman"/>
          <w:b/>
          <w:snapToGrid w:val="0"/>
          <w:color w:val="000000"/>
          <w:szCs w:val="24"/>
          <w:lang w:eastAsia="de-DE" w:bidi="en-US"/>
        </w:rPr>
        <w:t>S</w:t>
      </w:r>
      <w:r w:rsidRPr="00930AF6">
        <w:rPr>
          <w:rFonts w:ascii="Palatino Linotype" w:eastAsia="Times New Roman" w:hAnsi="Palatino Linotype" w:cs="Times New Roman"/>
          <w:b/>
          <w:snapToGrid w:val="0"/>
          <w:color w:val="000000"/>
          <w:szCs w:val="24"/>
          <w:lang w:eastAsia="de-DE" w:bidi="en-US"/>
        </w:rPr>
        <w:t xml:space="preserve">1. </w:t>
      </w:r>
      <w:r w:rsidRPr="00930AF6">
        <w:rPr>
          <w:rFonts w:ascii="Palatino Linotype" w:eastAsia="Times New Roman" w:hAnsi="Palatino Linotype" w:cs="Times New Roman"/>
          <w:snapToGrid w:val="0"/>
          <w:color w:val="000000"/>
          <w:szCs w:val="24"/>
          <w:lang w:eastAsia="de-DE" w:bidi="en-US"/>
        </w:rPr>
        <w:t>Analysis of innate and adaptive immune cells in PBMCs between treatment groups over time.</w:t>
      </w:r>
    </w:p>
    <w:tbl>
      <w:tblPr>
        <w:tblStyle w:val="GridTable6Colorful-Accent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3482"/>
        <w:gridCol w:w="1866"/>
        <w:gridCol w:w="1821"/>
        <w:gridCol w:w="1881"/>
        <w:gridCol w:w="706"/>
        <w:gridCol w:w="1900"/>
      </w:tblGrid>
      <w:tr w:rsidR="00930AF6" w:rsidRPr="00540CA6" w14:paraId="5DD373BA" w14:textId="77777777" w:rsidTr="00EF04A0">
        <w:trPr>
          <w:cnfStyle w:val="100000000000" w:firstRow="1" w:lastRow="0" w:firstColumn="0" w:lastColumn="0" w:oddVBand="0" w:evenVBand="0" w:oddHBand="0"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left w:val="single" w:sz="4" w:space="0" w:color="auto"/>
              <w:bottom w:val="nil"/>
              <w:right w:val="nil"/>
            </w:tcBorders>
            <w:shd w:val="clear" w:color="auto" w:fill="767171"/>
          </w:tcPr>
          <w:p w14:paraId="6FB923E0" w14:textId="77777777" w:rsidR="00930AF6" w:rsidRPr="00930AF6" w:rsidRDefault="00930AF6" w:rsidP="00930AF6">
            <w:pPr>
              <w:spacing w:before="100" w:beforeAutospacing="1" w:after="100" w:afterAutospacing="1"/>
              <w:jc w:val="center"/>
              <w:outlineLvl w:val="2"/>
              <w:rPr>
                <w:rFonts w:eastAsia="Times New Roman" w:cs="Times New Roman"/>
                <w:color w:val="FFFFFF"/>
                <w:sz w:val="18"/>
                <w:szCs w:val="18"/>
                <w:lang w:eastAsia="en-GB"/>
              </w:rPr>
            </w:pPr>
            <w:bookmarkStart w:id="1" w:name="_Hlk45532218"/>
            <w:bookmarkStart w:id="2" w:name="_Hlk49268504"/>
          </w:p>
          <w:p w14:paraId="2CA239E5" w14:textId="77777777" w:rsidR="00930AF6" w:rsidRPr="00930AF6" w:rsidRDefault="00930AF6" w:rsidP="00930AF6">
            <w:pPr>
              <w:spacing w:before="100" w:beforeAutospacing="1" w:after="100" w:afterAutospacing="1"/>
              <w:jc w:val="center"/>
              <w:outlineLvl w:val="2"/>
              <w:rPr>
                <w:rFonts w:eastAsia="Times New Roman" w:cs="Times New Roman"/>
                <w:color w:val="FFFFFF"/>
                <w:sz w:val="18"/>
                <w:szCs w:val="18"/>
                <w:lang w:eastAsia="en-GB"/>
              </w:rPr>
            </w:pPr>
            <w:r w:rsidRPr="00930AF6">
              <w:rPr>
                <w:rFonts w:eastAsia="Times New Roman" w:cs="Times New Roman"/>
                <w:color w:val="FFFFFF"/>
                <w:sz w:val="18"/>
                <w:szCs w:val="18"/>
                <w:lang w:eastAsia="en-GB"/>
              </w:rPr>
              <w:t>Subset</w:t>
            </w:r>
          </w:p>
        </w:tc>
        <w:tc>
          <w:tcPr>
            <w:tcW w:w="0" w:type="auto"/>
            <w:vMerge w:val="restart"/>
            <w:tcBorders>
              <w:top w:val="single" w:sz="4" w:space="0" w:color="auto"/>
              <w:left w:val="nil"/>
              <w:bottom w:val="nil"/>
              <w:right w:val="nil"/>
            </w:tcBorders>
            <w:shd w:val="clear" w:color="auto" w:fill="767171"/>
          </w:tcPr>
          <w:p w14:paraId="6693C0DC" w14:textId="77777777" w:rsidR="00930AF6" w:rsidRPr="00930AF6" w:rsidRDefault="00930AF6" w:rsidP="00930AF6">
            <w:pPr>
              <w:spacing w:before="100" w:beforeAutospacing="1" w:after="100" w:afterAutospacing="1"/>
              <w:jc w:val="center"/>
              <w:outlineLvl w:val="2"/>
              <w:cnfStyle w:val="100000000000" w:firstRow="1" w:lastRow="0" w:firstColumn="0" w:lastColumn="0" w:oddVBand="0" w:evenVBand="0" w:oddHBand="0" w:evenHBand="0" w:firstRowFirstColumn="0" w:firstRowLastColumn="0" w:lastRowFirstColumn="0" w:lastRowLastColumn="0"/>
              <w:rPr>
                <w:rFonts w:eastAsia="Times New Roman" w:cs="Times New Roman"/>
                <w:color w:val="FFFFFF"/>
                <w:sz w:val="18"/>
                <w:szCs w:val="18"/>
                <w:lang w:eastAsia="en-GB"/>
              </w:rPr>
            </w:pPr>
          </w:p>
          <w:p w14:paraId="4D5A9A61" w14:textId="77777777" w:rsidR="00930AF6" w:rsidRPr="00930AF6" w:rsidRDefault="00930AF6" w:rsidP="00930AF6">
            <w:pPr>
              <w:spacing w:before="100" w:beforeAutospacing="1" w:after="100" w:afterAutospacing="1"/>
              <w:jc w:val="center"/>
              <w:outlineLvl w:val="2"/>
              <w:cnfStyle w:val="100000000000" w:firstRow="1" w:lastRow="0" w:firstColumn="0" w:lastColumn="0" w:oddVBand="0" w:evenVBand="0" w:oddHBand="0" w:evenHBand="0" w:firstRowFirstColumn="0" w:firstRowLastColumn="0" w:lastRowFirstColumn="0" w:lastRowLastColumn="0"/>
              <w:rPr>
                <w:rFonts w:eastAsia="Times New Roman" w:cs="Times New Roman"/>
                <w:color w:val="FFFFFF"/>
                <w:sz w:val="18"/>
                <w:szCs w:val="18"/>
                <w:lang w:eastAsia="en-GB"/>
              </w:rPr>
            </w:pPr>
            <w:r w:rsidRPr="00930AF6">
              <w:rPr>
                <w:rFonts w:eastAsia="Times New Roman" w:cs="Times New Roman"/>
                <w:color w:val="FFFFFF"/>
                <w:sz w:val="18"/>
                <w:szCs w:val="18"/>
                <w:lang w:eastAsia="en-GB"/>
              </w:rPr>
              <w:t>Phenotype</w:t>
            </w:r>
          </w:p>
        </w:tc>
        <w:tc>
          <w:tcPr>
            <w:tcW w:w="0" w:type="auto"/>
            <w:gridSpan w:val="4"/>
            <w:tcBorders>
              <w:top w:val="single" w:sz="4" w:space="0" w:color="auto"/>
              <w:left w:val="nil"/>
              <w:bottom w:val="nil"/>
              <w:right w:val="nil"/>
            </w:tcBorders>
            <w:shd w:val="clear" w:color="auto" w:fill="767171"/>
          </w:tcPr>
          <w:p w14:paraId="27E148A4" w14:textId="64976610" w:rsidR="00930AF6" w:rsidRPr="00930AF6" w:rsidRDefault="00930AF6" w:rsidP="0034366F">
            <w:pPr>
              <w:spacing w:before="100" w:beforeAutospacing="1" w:after="100" w:afterAutospacing="1"/>
              <w:jc w:val="center"/>
              <w:outlineLvl w:val="2"/>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18"/>
                <w:szCs w:val="18"/>
                <w:lang w:eastAsia="en-GB"/>
              </w:rPr>
            </w:pPr>
            <w:r w:rsidRPr="00930AF6">
              <w:rPr>
                <w:rFonts w:eastAsia="Times New Roman" w:cs="Times New Roman"/>
                <w:color w:val="FFFFFF"/>
                <w:sz w:val="18"/>
                <w:szCs w:val="18"/>
                <w:lang w:eastAsia="en-GB"/>
              </w:rPr>
              <w:t xml:space="preserve">                        </w:t>
            </w:r>
            <w:r w:rsidR="0034366F">
              <w:rPr>
                <w:rFonts w:eastAsia="Times New Roman" w:cs="Times New Roman"/>
                <w:b w:val="0"/>
                <w:bCs w:val="0"/>
                <w:color w:val="FFFFFF"/>
                <w:sz w:val="18"/>
                <w:szCs w:val="18"/>
                <w:lang w:eastAsia="en-GB"/>
              </w:rPr>
              <w:br/>
              <w:t xml:space="preserve">                      </w:t>
            </w:r>
            <w:r w:rsidRPr="00930AF6">
              <w:rPr>
                <w:rFonts w:eastAsia="Times New Roman" w:cs="Times New Roman"/>
                <w:color w:val="FFFFFF"/>
                <w:sz w:val="18"/>
                <w:szCs w:val="18"/>
                <w:lang w:eastAsia="en-GB"/>
              </w:rPr>
              <w:t xml:space="preserve"> Unpaired T-test</w:t>
            </w:r>
          </w:p>
        </w:tc>
        <w:tc>
          <w:tcPr>
            <w:tcW w:w="0" w:type="auto"/>
            <w:tcBorders>
              <w:top w:val="single" w:sz="4" w:space="0" w:color="auto"/>
              <w:left w:val="nil"/>
              <w:bottom w:val="nil"/>
              <w:right w:val="single" w:sz="4" w:space="0" w:color="auto"/>
            </w:tcBorders>
            <w:shd w:val="clear" w:color="auto" w:fill="767171"/>
          </w:tcPr>
          <w:p w14:paraId="08AC8769" w14:textId="3F5BB44D" w:rsidR="00930AF6" w:rsidRPr="00930AF6" w:rsidRDefault="0034366F" w:rsidP="00930AF6">
            <w:pPr>
              <w:spacing w:before="100" w:beforeAutospacing="1" w:after="100" w:afterAutospacing="1"/>
              <w:outlineLvl w:val="2"/>
              <w:cnfStyle w:val="100000000000" w:firstRow="1" w:lastRow="0" w:firstColumn="0" w:lastColumn="0" w:oddVBand="0" w:evenVBand="0" w:oddHBand="0" w:evenHBand="0" w:firstRowFirstColumn="0" w:firstRowLastColumn="0" w:lastRowFirstColumn="0" w:lastRowLastColumn="0"/>
              <w:rPr>
                <w:rFonts w:eastAsia="Times New Roman" w:cs="Times New Roman"/>
                <w:color w:val="FFFFFF"/>
                <w:sz w:val="18"/>
                <w:szCs w:val="18"/>
                <w:lang w:eastAsia="en-GB"/>
              </w:rPr>
            </w:pPr>
            <w:r>
              <w:rPr>
                <w:rFonts w:eastAsia="Times New Roman" w:cs="Times New Roman"/>
                <w:color w:val="FFFFFF"/>
                <w:sz w:val="18"/>
                <w:szCs w:val="18"/>
                <w:lang w:eastAsia="en-GB"/>
              </w:rPr>
              <w:br/>
            </w:r>
            <w:r w:rsidR="00930AF6" w:rsidRPr="00930AF6">
              <w:rPr>
                <w:rFonts w:eastAsia="Times New Roman" w:cs="Times New Roman"/>
                <w:color w:val="FFFFFF"/>
                <w:sz w:val="18"/>
                <w:szCs w:val="18"/>
                <w:lang w:eastAsia="en-GB"/>
              </w:rPr>
              <w:t xml:space="preserve">  Linear Mixed Model </w:t>
            </w:r>
          </w:p>
        </w:tc>
      </w:tr>
      <w:tr w:rsidR="001627E6" w:rsidRPr="00540CA6" w14:paraId="5CF248CD" w14:textId="77777777" w:rsidTr="00EF04A0">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auto"/>
              <w:bottom w:val="nil"/>
              <w:right w:val="nil"/>
            </w:tcBorders>
            <w:shd w:val="clear" w:color="auto" w:fill="767171"/>
          </w:tcPr>
          <w:p w14:paraId="140B8356" w14:textId="77777777" w:rsidR="00930AF6" w:rsidRPr="00930AF6" w:rsidRDefault="00930AF6" w:rsidP="00930AF6">
            <w:pPr>
              <w:spacing w:before="100" w:beforeAutospacing="1" w:after="100" w:afterAutospacing="1"/>
              <w:jc w:val="center"/>
              <w:outlineLvl w:val="2"/>
              <w:rPr>
                <w:rFonts w:eastAsia="Times New Roman" w:cs="Times New Roman"/>
                <w:color w:val="FFFFFF"/>
                <w:sz w:val="18"/>
                <w:szCs w:val="18"/>
                <w:lang w:eastAsia="en-GB"/>
              </w:rPr>
            </w:pPr>
          </w:p>
        </w:tc>
        <w:tc>
          <w:tcPr>
            <w:tcW w:w="0" w:type="auto"/>
            <w:vMerge/>
            <w:tcBorders>
              <w:top w:val="nil"/>
              <w:left w:val="nil"/>
              <w:bottom w:val="nil"/>
              <w:right w:val="nil"/>
            </w:tcBorders>
            <w:shd w:val="clear" w:color="auto" w:fill="767171"/>
          </w:tcPr>
          <w:p w14:paraId="18BA28C6" w14:textId="77777777" w:rsidR="00930AF6" w:rsidRPr="00930AF6" w:rsidRDefault="00930AF6" w:rsidP="00930AF6">
            <w:pPr>
              <w:spacing w:before="100" w:beforeAutospacing="1" w:after="100" w:afterAutospacing="1"/>
              <w:jc w:val="center"/>
              <w:outlineLvl w:val="2"/>
              <w:cnfStyle w:val="000000100000" w:firstRow="0" w:lastRow="0" w:firstColumn="0" w:lastColumn="0" w:oddVBand="0" w:evenVBand="0" w:oddHBand="1" w:evenHBand="0" w:firstRowFirstColumn="0" w:firstRowLastColumn="0" w:lastRowFirstColumn="0" w:lastRowLastColumn="0"/>
              <w:rPr>
                <w:rFonts w:eastAsia="Times New Roman" w:cs="Times New Roman"/>
                <w:bCs/>
                <w:color w:val="FFFFFF"/>
                <w:sz w:val="18"/>
                <w:szCs w:val="18"/>
                <w:lang w:eastAsia="en-GB"/>
              </w:rPr>
            </w:pPr>
          </w:p>
        </w:tc>
        <w:tc>
          <w:tcPr>
            <w:tcW w:w="0" w:type="auto"/>
            <w:tcBorders>
              <w:top w:val="nil"/>
              <w:left w:val="nil"/>
              <w:bottom w:val="nil"/>
              <w:right w:val="nil"/>
            </w:tcBorders>
            <w:shd w:val="clear" w:color="auto" w:fill="767171"/>
          </w:tcPr>
          <w:p w14:paraId="38BB060D" w14:textId="77777777" w:rsidR="00930AF6" w:rsidRPr="00930AF6" w:rsidRDefault="00930AF6" w:rsidP="00930AF6">
            <w:pPr>
              <w:spacing w:before="100" w:beforeAutospacing="1" w:after="100" w:afterAutospacing="1"/>
              <w:jc w:val="center"/>
              <w:outlineLvl w:val="2"/>
              <w:cnfStyle w:val="000000100000" w:firstRow="0" w:lastRow="0" w:firstColumn="0" w:lastColumn="0" w:oddVBand="0" w:evenVBand="0" w:oddHBand="1"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D14</w:t>
            </w:r>
          </w:p>
        </w:tc>
        <w:tc>
          <w:tcPr>
            <w:tcW w:w="0" w:type="auto"/>
            <w:tcBorders>
              <w:top w:val="nil"/>
              <w:left w:val="nil"/>
              <w:bottom w:val="nil"/>
              <w:right w:val="nil"/>
            </w:tcBorders>
            <w:shd w:val="clear" w:color="auto" w:fill="767171"/>
          </w:tcPr>
          <w:p w14:paraId="79E3FD8E" w14:textId="77777777" w:rsidR="00930AF6" w:rsidRPr="00930AF6" w:rsidRDefault="00930AF6" w:rsidP="00930AF6">
            <w:pPr>
              <w:spacing w:before="100" w:beforeAutospacing="1" w:after="100" w:afterAutospacing="1"/>
              <w:jc w:val="center"/>
              <w:outlineLvl w:val="2"/>
              <w:cnfStyle w:val="000000100000" w:firstRow="0" w:lastRow="0" w:firstColumn="0" w:lastColumn="0" w:oddVBand="0" w:evenVBand="0" w:oddHBand="1"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D26</w:t>
            </w:r>
          </w:p>
        </w:tc>
        <w:tc>
          <w:tcPr>
            <w:tcW w:w="0" w:type="auto"/>
            <w:tcBorders>
              <w:top w:val="nil"/>
              <w:left w:val="nil"/>
              <w:bottom w:val="nil"/>
              <w:right w:val="nil"/>
            </w:tcBorders>
            <w:shd w:val="clear" w:color="auto" w:fill="767171"/>
          </w:tcPr>
          <w:p w14:paraId="3A8332D0" w14:textId="77777777" w:rsidR="00930AF6" w:rsidRPr="00930AF6" w:rsidRDefault="00930AF6" w:rsidP="00930AF6">
            <w:pPr>
              <w:spacing w:before="100" w:beforeAutospacing="1" w:after="100" w:afterAutospacing="1"/>
              <w:jc w:val="center"/>
              <w:outlineLvl w:val="2"/>
              <w:cnfStyle w:val="000000100000" w:firstRow="0" w:lastRow="0" w:firstColumn="0" w:lastColumn="0" w:oddVBand="0" w:evenVBand="0" w:oddHBand="1"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D43</w:t>
            </w:r>
          </w:p>
        </w:tc>
        <w:tc>
          <w:tcPr>
            <w:tcW w:w="0" w:type="auto"/>
            <w:tcBorders>
              <w:top w:val="nil"/>
              <w:left w:val="nil"/>
              <w:bottom w:val="nil"/>
              <w:right w:val="nil"/>
            </w:tcBorders>
            <w:shd w:val="clear" w:color="auto" w:fill="767171"/>
          </w:tcPr>
          <w:p w14:paraId="564123B6" w14:textId="71CA345F" w:rsidR="00930AF6" w:rsidRPr="00930AF6" w:rsidRDefault="001627E6" w:rsidP="00930AF6">
            <w:pPr>
              <w:spacing w:before="100" w:beforeAutospacing="1" w:after="100" w:afterAutospacing="1"/>
              <w:jc w:val="center"/>
              <w:outlineLvl w:val="2"/>
              <w:cnfStyle w:val="000000100000" w:firstRow="0" w:lastRow="0" w:firstColumn="0" w:lastColumn="0" w:oddVBand="0" w:evenVBand="0" w:oddHBand="1" w:evenHBand="0" w:firstRowFirstColumn="0" w:firstRowLastColumn="0" w:lastRowFirstColumn="0" w:lastRowLastColumn="0"/>
              <w:rPr>
                <w:rFonts w:eastAsia="Times New Roman" w:cs="Times New Roman"/>
                <w:bCs/>
                <w:color w:val="FFFFFF"/>
                <w:sz w:val="18"/>
                <w:szCs w:val="18"/>
                <w:lang w:eastAsia="en-GB"/>
              </w:rPr>
            </w:pPr>
            <w:r>
              <w:rPr>
                <w:rFonts w:eastAsia="Times New Roman" w:cs="Times New Roman"/>
                <w:bCs/>
                <w:color w:val="FFFFFF"/>
                <w:sz w:val="18"/>
                <w:szCs w:val="18"/>
                <w:lang w:eastAsia="en-GB"/>
              </w:rPr>
              <w:t xml:space="preserve">    </w:t>
            </w:r>
            <w:r w:rsidR="00930AF6" w:rsidRPr="00930AF6">
              <w:rPr>
                <w:rFonts w:eastAsia="Times New Roman" w:cs="Times New Roman"/>
                <w:bCs/>
                <w:color w:val="FFFFFF"/>
                <w:sz w:val="18"/>
                <w:szCs w:val="18"/>
                <w:lang w:eastAsia="en-GB"/>
              </w:rPr>
              <w:t>D69</w:t>
            </w:r>
          </w:p>
        </w:tc>
        <w:tc>
          <w:tcPr>
            <w:tcW w:w="0" w:type="auto"/>
            <w:tcBorders>
              <w:top w:val="nil"/>
              <w:left w:val="nil"/>
              <w:bottom w:val="nil"/>
              <w:right w:val="single" w:sz="4" w:space="0" w:color="auto"/>
            </w:tcBorders>
            <w:shd w:val="clear" w:color="auto" w:fill="767171"/>
          </w:tcPr>
          <w:p w14:paraId="1C03E844" w14:textId="77777777" w:rsidR="00930AF6" w:rsidRPr="00930AF6" w:rsidRDefault="00930AF6" w:rsidP="00930AF6">
            <w:pPr>
              <w:spacing w:before="100" w:beforeAutospacing="1" w:after="100" w:afterAutospacing="1"/>
              <w:jc w:val="center"/>
              <w:outlineLvl w:val="2"/>
              <w:cnfStyle w:val="000000100000" w:firstRow="0" w:lastRow="0" w:firstColumn="0" w:lastColumn="0" w:oddVBand="0" w:evenVBand="0" w:oddHBand="1" w:evenHBand="0" w:firstRowFirstColumn="0" w:firstRowLastColumn="0" w:lastRowFirstColumn="0" w:lastRowLastColumn="0"/>
              <w:rPr>
                <w:rFonts w:eastAsia="Times New Roman" w:cs="Times New Roman"/>
                <w:bCs/>
                <w:color w:val="FFFFFF"/>
                <w:sz w:val="18"/>
                <w:szCs w:val="18"/>
                <w:lang w:eastAsia="en-GB"/>
              </w:rPr>
            </w:pPr>
          </w:p>
        </w:tc>
      </w:tr>
      <w:tr w:rsidR="001627E6" w:rsidRPr="00540CA6" w14:paraId="2BD407E2" w14:textId="77777777" w:rsidTr="006E27F0">
        <w:trPr>
          <w:trHeight w:val="359"/>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auto"/>
              <w:bottom w:val="single" w:sz="4" w:space="0" w:color="auto"/>
              <w:right w:val="nil"/>
            </w:tcBorders>
            <w:shd w:val="clear" w:color="auto" w:fill="767171"/>
          </w:tcPr>
          <w:p w14:paraId="55DFC0FB" w14:textId="77777777" w:rsidR="00930AF6" w:rsidRPr="00930AF6" w:rsidRDefault="00930AF6" w:rsidP="00930AF6">
            <w:pPr>
              <w:spacing w:before="100" w:beforeAutospacing="1" w:after="100" w:afterAutospacing="1"/>
              <w:jc w:val="center"/>
              <w:outlineLvl w:val="2"/>
              <w:rPr>
                <w:rFonts w:eastAsia="Times New Roman" w:cs="Times New Roman"/>
                <w:color w:val="FFFFFF"/>
                <w:sz w:val="18"/>
                <w:szCs w:val="18"/>
                <w:lang w:eastAsia="en-GB"/>
              </w:rPr>
            </w:pPr>
          </w:p>
        </w:tc>
        <w:tc>
          <w:tcPr>
            <w:tcW w:w="0" w:type="auto"/>
            <w:vMerge/>
            <w:tcBorders>
              <w:top w:val="nil"/>
              <w:left w:val="nil"/>
              <w:bottom w:val="single" w:sz="4" w:space="0" w:color="auto"/>
              <w:right w:val="nil"/>
            </w:tcBorders>
            <w:shd w:val="clear" w:color="auto" w:fill="767171"/>
          </w:tcPr>
          <w:p w14:paraId="03FB353A" w14:textId="77777777" w:rsidR="00930AF6" w:rsidRPr="00930AF6" w:rsidRDefault="00930AF6" w:rsidP="00930AF6">
            <w:pPr>
              <w:spacing w:before="100" w:beforeAutospacing="1" w:after="100" w:afterAutospacing="1"/>
              <w:jc w:val="center"/>
              <w:outlineLvl w:val="2"/>
              <w:cnfStyle w:val="000000000000" w:firstRow="0" w:lastRow="0" w:firstColumn="0" w:lastColumn="0" w:oddVBand="0" w:evenVBand="0" w:oddHBand="0" w:evenHBand="0" w:firstRowFirstColumn="0" w:firstRowLastColumn="0" w:lastRowFirstColumn="0" w:lastRowLastColumn="0"/>
              <w:rPr>
                <w:rFonts w:eastAsia="Times New Roman" w:cs="Times New Roman"/>
                <w:bCs/>
                <w:color w:val="FFFFFF"/>
                <w:sz w:val="18"/>
                <w:szCs w:val="18"/>
                <w:lang w:eastAsia="en-GB"/>
              </w:rPr>
            </w:pPr>
          </w:p>
        </w:tc>
        <w:tc>
          <w:tcPr>
            <w:tcW w:w="0" w:type="auto"/>
            <w:tcBorders>
              <w:top w:val="nil"/>
              <w:left w:val="nil"/>
              <w:bottom w:val="single" w:sz="4" w:space="0" w:color="auto"/>
              <w:right w:val="nil"/>
            </w:tcBorders>
            <w:shd w:val="clear" w:color="auto" w:fill="767171"/>
          </w:tcPr>
          <w:p w14:paraId="5735B5F4" w14:textId="77777777" w:rsidR="00930AF6" w:rsidRPr="00930AF6" w:rsidRDefault="00930AF6" w:rsidP="00930AF6">
            <w:pPr>
              <w:spacing w:before="100" w:beforeAutospacing="1" w:after="100" w:afterAutospacing="1"/>
              <w:jc w:val="center"/>
              <w:outlineLvl w:val="2"/>
              <w:cnfStyle w:val="000000000000" w:firstRow="0" w:lastRow="0" w:firstColumn="0" w:lastColumn="0" w:oddVBand="0" w:evenVBand="0" w:oddHBand="0"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p-value [CI]</w:t>
            </w:r>
          </w:p>
        </w:tc>
        <w:tc>
          <w:tcPr>
            <w:tcW w:w="0" w:type="auto"/>
            <w:tcBorders>
              <w:top w:val="nil"/>
              <w:left w:val="nil"/>
              <w:bottom w:val="single" w:sz="4" w:space="0" w:color="auto"/>
              <w:right w:val="nil"/>
            </w:tcBorders>
            <w:shd w:val="clear" w:color="auto" w:fill="767171"/>
          </w:tcPr>
          <w:p w14:paraId="42924136" w14:textId="77777777" w:rsidR="00930AF6" w:rsidRPr="00930AF6" w:rsidRDefault="00930AF6" w:rsidP="00930AF6">
            <w:pPr>
              <w:spacing w:before="100" w:beforeAutospacing="1" w:after="100" w:afterAutospacing="1"/>
              <w:jc w:val="center"/>
              <w:outlineLvl w:val="2"/>
              <w:cnfStyle w:val="000000000000" w:firstRow="0" w:lastRow="0" w:firstColumn="0" w:lastColumn="0" w:oddVBand="0" w:evenVBand="0" w:oddHBand="0"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p-value [CI]</w:t>
            </w:r>
          </w:p>
        </w:tc>
        <w:tc>
          <w:tcPr>
            <w:tcW w:w="0" w:type="auto"/>
            <w:tcBorders>
              <w:top w:val="nil"/>
              <w:left w:val="nil"/>
              <w:bottom w:val="single" w:sz="4" w:space="0" w:color="auto"/>
              <w:right w:val="nil"/>
            </w:tcBorders>
            <w:shd w:val="clear" w:color="auto" w:fill="767171"/>
          </w:tcPr>
          <w:p w14:paraId="7FDC79D9" w14:textId="77777777" w:rsidR="00930AF6" w:rsidRPr="00930AF6" w:rsidRDefault="00930AF6" w:rsidP="00930AF6">
            <w:pPr>
              <w:spacing w:before="100" w:beforeAutospacing="1" w:after="100" w:afterAutospacing="1"/>
              <w:jc w:val="center"/>
              <w:outlineLvl w:val="2"/>
              <w:cnfStyle w:val="000000000000" w:firstRow="0" w:lastRow="0" w:firstColumn="0" w:lastColumn="0" w:oddVBand="0" w:evenVBand="0" w:oddHBand="0"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p-value [CI]</w:t>
            </w:r>
          </w:p>
        </w:tc>
        <w:tc>
          <w:tcPr>
            <w:tcW w:w="0" w:type="auto"/>
            <w:gridSpan w:val="2"/>
            <w:tcBorders>
              <w:top w:val="nil"/>
              <w:left w:val="nil"/>
              <w:bottom w:val="single" w:sz="4" w:space="0" w:color="auto"/>
              <w:right w:val="single" w:sz="4" w:space="0" w:color="auto"/>
            </w:tcBorders>
            <w:shd w:val="clear" w:color="auto" w:fill="767171"/>
          </w:tcPr>
          <w:p w14:paraId="483B73BD" w14:textId="0399CE0D" w:rsidR="00930AF6" w:rsidRPr="00930AF6" w:rsidRDefault="00930AF6" w:rsidP="00930AF6">
            <w:pPr>
              <w:tabs>
                <w:tab w:val="right" w:pos="3645"/>
              </w:tabs>
              <w:spacing w:before="100" w:beforeAutospacing="1" w:after="100" w:afterAutospacing="1"/>
              <w:outlineLvl w:val="2"/>
              <w:cnfStyle w:val="000000000000" w:firstRow="0" w:lastRow="0" w:firstColumn="0" w:lastColumn="0" w:oddVBand="0" w:evenVBand="0" w:oddHBand="0" w:evenHBand="0" w:firstRowFirstColumn="0" w:firstRowLastColumn="0" w:lastRowFirstColumn="0" w:lastRowLastColumn="0"/>
              <w:rPr>
                <w:rFonts w:eastAsia="Times New Roman" w:cs="Times New Roman"/>
                <w:bCs/>
                <w:color w:val="FFFFFF"/>
                <w:sz w:val="18"/>
                <w:szCs w:val="18"/>
                <w:lang w:eastAsia="en-GB"/>
              </w:rPr>
            </w:pPr>
            <w:r w:rsidRPr="00930AF6">
              <w:rPr>
                <w:rFonts w:eastAsia="Times New Roman" w:cs="Times New Roman"/>
                <w:bCs/>
                <w:color w:val="FFFFFF"/>
                <w:sz w:val="18"/>
                <w:szCs w:val="18"/>
                <w:lang w:eastAsia="en-GB"/>
              </w:rPr>
              <w:t>p-value [CI]</w:t>
            </w:r>
          </w:p>
        </w:tc>
      </w:tr>
      <w:tr w:rsidR="001627E6" w:rsidRPr="00540CA6" w14:paraId="35CB75FE" w14:textId="77777777" w:rsidTr="006E27F0">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nil"/>
              <w:right w:val="nil"/>
            </w:tcBorders>
          </w:tcPr>
          <w:p w14:paraId="003F2400"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bookmarkStart w:id="3" w:name="_Hlk57822915"/>
            <w:bookmarkEnd w:id="2"/>
            <w:r w:rsidRPr="00930AF6">
              <w:rPr>
                <w:rFonts w:eastAsia="Times New Roman" w:cs="Times New Roman"/>
                <w:color w:val="auto"/>
                <w:sz w:val="18"/>
                <w:szCs w:val="18"/>
                <w:lang w:eastAsia="en-GB" w:bidi="en-US"/>
              </w:rPr>
              <w:t>pDCs (%)</w:t>
            </w:r>
          </w:p>
        </w:tc>
        <w:tc>
          <w:tcPr>
            <w:tcW w:w="0" w:type="auto"/>
            <w:tcBorders>
              <w:top w:val="single" w:sz="4" w:space="0" w:color="auto"/>
              <w:left w:val="nil"/>
              <w:bottom w:val="nil"/>
              <w:right w:val="nil"/>
            </w:tcBorders>
          </w:tcPr>
          <w:p w14:paraId="1154BEA3"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CD14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CD172a</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CADM1</w:t>
            </w:r>
            <w:r w:rsidRPr="00930AF6">
              <w:rPr>
                <w:rFonts w:eastAsia="Times New Roman" w:cs="Times New Roman"/>
                <w:color w:val="auto"/>
                <w:sz w:val="18"/>
                <w:szCs w:val="18"/>
                <w:vertAlign w:val="superscript"/>
                <w:lang w:eastAsia="en-GB" w:bidi="en-US"/>
              </w:rPr>
              <w:t>-</w:t>
            </w:r>
          </w:p>
        </w:tc>
        <w:tc>
          <w:tcPr>
            <w:tcW w:w="0" w:type="auto"/>
            <w:tcBorders>
              <w:top w:val="single" w:sz="4" w:space="0" w:color="auto"/>
              <w:left w:val="nil"/>
              <w:bottom w:val="nil"/>
              <w:right w:val="nil"/>
            </w:tcBorders>
          </w:tcPr>
          <w:p w14:paraId="7B223440"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single" w:sz="4" w:space="0" w:color="auto"/>
              <w:left w:val="nil"/>
              <w:bottom w:val="nil"/>
              <w:right w:val="nil"/>
            </w:tcBorders>
          </w:tcPr>
          <w:p w14:paraId="6A3B7CE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single" w:sz="4" w:space="0" w:color="auto"/>
              <w:left w:val="nil"/>
              <w:bottom w:val="nil"/>
              <w:right w:val="nil"/>
            </w:tcBorders>
          </w:tcPr>
          <w:p w14:paraId="0734A84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single" w:sz="4" w:space="0" w:color="auto"/>
              <w:left w:val="nil"/>
              <w:bottom w:val="nil"/>
              <w:right w:val="nil"/>
            </w:tcBorders>
          </w:tcPr>
          <w:p w14:paraId="0A288244"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single" w:sz="4" w:space="0" w:color="auto"/>
              <w:left w:val="nil"/>
              <w:bottom w:val="nil"/>
              <w:right w:val="single" w:sz="4" w:space="0" w:color="auto"/>
            </w:tcBorders>
          </w:tcPr>
          <w:p w14:paraId="4F1A0F5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540CA6" w:rsidRPr="00930AF6" w14:paraId="2E8AA4E6" w14:textId="77777777" w:rsidTr="006E27F0">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597A4EA3"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pDCs (mat.)</w:t>
            </w:r>
          </w:p>
        </w:tc>
        <w:tc>
          <w:tcPr>
            <w:tcW w:w="0" w:type="auto"/>
            <w:tcBorders>
              <w:top w:val="nil"/>
              <w:left w:val="nil"/>
              <w:bottom w:val="nil"/>
              <w:right w:val="nil"/>
            </w:tcBorders>
          </w:tcPr>
          <w:p w14:paraId="4427BA5A"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CD14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CD172a</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CADM1</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CTLA4-Ig</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4324E13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78DFEE1D"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1BEBC28"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D451A7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6F15B34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bookmarkEnd w:id="3"/>
      <w:tr w:rsidR="001627E6" w:rsidRPr="00540CA6" w14:paraId="45832AEA"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17E4CEC5"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cDC1 (%)</w:t>
            </w:r>
          </w:p>
        </w:tc>
        <w:tc>
          <w:tcPr>
            <w:tcW w:w="0" w:type="auto"/>
            <w:tcBorders>
              <w:top w:val="nil"/>
              <w:left w:val="nil"/>
              <w:bottom w:val="nil"/>
              <w:right w:val="nil"/>
            </w:tcBorders>
          </w:tcPr>
          <w:p w14:paraId="3FDD0C6C"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CD14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CD172a</w:t>
            </w:r>
            <w:r w:rsidRPr="00930AF6">
              <w:rPr>
                <w:rFonts w:eastAsia="Times New Roman" w:cs="Times New Roman"/>
                <w:color w:val="auto"/>
                <w:sz w:val="18"/>
                <w:szCs w:val="18"/>
                <w:vertAlign w:val="superscript"/>
                <w:lang w:eastAsia="en-GB" w:bidi="en-US"/>
              </w:rPr>
              <w:t>low</w:t>
            </w:r>
            <w:r w:rsidRPr="00930AF6">
              <w:rPr>
                <w:rFonts w:eastAsia="Times New Roman" w:cs="Times New Roman"/>
                <w:color w:val="auto"/>
                <w:sz w:val="18"/>
                <w:szCs w:val="18"/>
                <w:lang w:eastAsia="en-GB" w:bidi="en-US"/>
              </w:rPr>
              <w:t>CADM1</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1E324F32"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B150157"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FE127B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BBD91C4"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728DD07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540CA6" w:rsidRPr="00930AF6" w14:paraId="7A90810C"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54122A26"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cDC1 (mat.)</w:t>
            </w:r>
          </w:p>
        </w:tc>
        <w:tc>
          <w:tcPr>
            <w:tcW w:w="0" w:type="auto"/>
            <w:tcBorders>
              <w:top w:val="nil"/>
              <w:left w:val="nil"/>
              <w:bottom w:val="nil"/>
              <w:right w:val="nil"/>
            </w:tcBorders>
          </w:tcPr>
          <w:p w14:paraId="57E7D729"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CD14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CD172a</w:t>
            </w:r>
            <w:r w:rsidRPr="00930AF6">
              <w:rPr>
                <w:rFonts w:eastAsia="Times New Roman" w:cs="Times New Roman"/>
                <w:color w:val="auto"/>
                <w:sz w:val="18"/>
                <w:szCs w:val="18"/>
                <w:vertAlign w:val="superscript"/>
                <w:lang w:eastAsia="en-GB" w:bidi="en-US"/>
              </w:rPr>
              <w:t>low</w:t>
            </w:r>
            <w:r w:rsidRPr="00930AF6">
              <w:rPr>
                <w:rFonts w:eastAsia="Times New Roman" w:cs="Times New Roman"/>
                <w:color w:val="auto"/>
                <w:sz w:val="18"/>
                <w:szCs w:val="18"/>
                <w:lang w:eastAsia="en-GB" w:bidi="en-US"/>
              </w:rPr>
              <w:t>CADM1</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 xml:space="preserve"> CTLA4-Ig</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74361430"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59B15C8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437F19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713B6D4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0FDBB3E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(0.018)</w:t>
            </w:r>
          </w:p>
        </w:tc>
      </w:tr>
      <w:tr w:rsidR="001627E6" w:rsidRPr="00540CA6" w14:paraId="1939C873"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14B3A00C"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cDC2 (%)</w:t>
            </w:r>
          </w:p>
        </w:tc>
        <w:tc>
          <w:tcPr>
            <w:tcW w:w="0" w:type="auto"/>
            <w:tcBorders>
              <w:top w:val="nil"/>
              <w:left w:val="nil"/>
              <w:bottom w:val="nil"/>
              <w:right w:val="nil"/>
            </w:tcBorders>
          </w:tcPr>
          <w:p w14:paraId="4A0FBB69"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CD14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CD172a</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CADM1</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589576D2"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78FC41A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06FD567"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5D5A7E33"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73A843B1"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(0.035)</w:t>
            </w:r>
          </w:p>
        </w:tc>
      </w:tr>
      <w:tr w:rsidR="00540CA6" w:rsidRPr="00930AF6" w14:paraId="1754074A"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58CBB406"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cDC2 (mat.)</w:t>
            </w:r>
          </w:p>
        </w:tc>
        <w:tc>
          <w:tcPr>
            <w:tcW w:w="0" w:type="auto"/>
            <w:tcBorders>
              <w:top w:val="nil"/>
              <w:left w:val="nil"/>
              <w:bottom w:val="nil"/>
              <w:right w:val="nil"/>
            </w:tcBorders>
          </w:tcPr>
          <w:p w14:paraId="19C638A0"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CD14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CD172a</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CADM1</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 xml:space="preserve"> CTLA4-Ig</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647721EC"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95D45B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1A48FF7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7D7D1440"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427ED8E8"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930AF6" w:rsidRPr="00930AF6" w14:paraId="0CD9E7DE"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gridSpan w:val="7"/>
            <w:tcBorders>
              <w:top w:val="nil"/>
              <w:left w:val="single" w:sz="4" w:space="0" w:color="auto"/>
              <w:bottom w:val="nil"/>
              <w:right w:val="single" w:sz="4" w:space="0" w:color="auto"/>
            </w:tcBorders>
            <w:shd w:val="clear" w:color="auto" w:fill="auto"/>
          </w:tcPr>
          <w:p w14:paraId="0DA84E8B"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pict w14:anchorId="7E4B64D8">
                <v:rect id="_x0000_i1129" style="width:0;height:1.5pt" o:hrstd="t" o:hr="t" fillcolor="#a0a0a0" stroked="f"/>
              </w:pict>
            </w:r>
          </w:p>
        </w:tc>
      </w:tr>
      <w:tr w:rsidR="00540CA6" w:rsidRPr="00930AF6" w14:paraId="38D0F356"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1EA0DA0F"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bookmarkStart w:id="4" w:name="_Hlk45534643"/>
            <w:r w:rsidRPr="00930AF6">
              <w:rPr>
                <w:rFonts w:eastAsia="Times New Roman" w:cs="Times New Roman"/>
                <w:color w:val="auto"/>
                <w:sz w:val="18"/>
                <w:szCs w:val="18"/>
                <w:lang w:eastAsia="en-GB" w:bidi="en-US"/>
              </w:rPr>
              <w:t>NK cells (%)</w:t>
            </w:r>
            <w:r w:rsidRPr="00930AF6">
              <w:rPr>
                <w:rFonts w:eastAsia="Times New Roman" w:cs="Times New Roman"/>
                <w:color w:val="auto"/>
                <w:sz w:val="18"/>
                <w:szCs w:val="18"/>
                <w:lang w:eastAsia="en-GB" w:bidi="en-US"/>
              </w:rPr>
              <w:tab/>
            </w:r>
          </w:p>
        </w:tc>
        <w:tc>
          <w:tcPr>
            <w:tcW w:w="0" w:type="auto"/>
            <w:tcBorders>
              <w:top w:val="nil"/>
              <w:left w:val="nil"/>
              <w:bottom w:val="nil"/>
              <w:right w:val="nil"/>
            </w:tcBorders>
          </w:tcPr>
          <w:p w14:paraId="1BDA43F3"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bookmarkStart w:id="5" w:name="_Hlk49519274"/>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bookmarkEnd w:id="5"/>
          </w:p>
        </w:tc>
        <w:tc>
          <w:tcPr>
            <w:tcW w:w="0" w:type="auto"/>
            <w:tcBorders>
              <w:top w:val="nil"/>
              <w:left w:val="nil"/>
              <w:bottom w:val="nil"/>
              <w:right w:val="nil"/>
            </w:tcBorders>
          </w:tcPr>
          <w:p w14:paraId="1F6D743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510C2B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2F09D02D"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268419F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34E463A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(0.051)</w:t>
            </w:r>
          </w:p>
        </w:tc>
      </w:tr>
      <w:tr w:rsidR="001627E6" w:rsidRPr="00540CA6" w14:paraId="2F61475C"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313FE03"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NK cells (act.)</w:t>
            </w:r>
          </w:p>
        </w:tc>
        <w:tc>
          <w:tcPr>
            <w:tcW w:w="0" w:type="auto"/>
            <w:tcBorders>
              <w:top w:val="nil"/>
              <w:left w:val="nil"/>
              <w:bottom w:val="nil"/>
              <w:right w:val="nil"/>
            </w:tcBorders>
          </w:tcPr>
          <w:p w14:paraId="710495C6"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CD25</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57F2C13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16EB5797"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b/>
                <w:bCs/>
                <w:color w:val="auto"/>
                <w:sz w:val="18"/>
                <w:szCs w:val="18"/>
                <w:lang w:eastAsia="en-GB" w:bidi="en-US"/>
              </w:rPr>
              <w:t>0.015↑[-17.7 to -2.45]</w:t>
            </w:r>
          </w:p>
        </w:tc>
        <w:tc>
          <w:tcPr>
            <w:tcW w:w="0" w:type="auto"/>
            <w:tcBorders>
              <w:top w:val="nil"/>
              <w:left w:val="nil"/>
              <w:bottom w:val="nil"/>
              <w:right w:val="nil"/>
            </w:tcBorders>
          </w:tcPr>
          <w:p w14:paraId="5D8BF1F4"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5CCDFD0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6570B1C9"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b/>
                <w:bCs/>
                <w:color w:val="auto"/>
                <w:sz w:val="18"/>
                <w:szCs w:val="18"/>
                <w:lang w:eastAsia="en-GB" w:bidi="en-US"/>
              </w:rPr>
              <w:t>G (0.010)</w:t>
            </w:r>
            <w:r w:rsidRPr="00930AF6">
              <w:rPr>
                <w:rFonts w:eastAsia="Times New Roman" w:cs="Times New Roman"/>
                <w:color w:val="auto"/>
                <w:sz w:val="18"/>
                <w:szCs w:val="18"/>
                <w:lang w:eastAsia="en-GB" w:bidi="en-US"/>
              </w:rPr>
              <w:t>, T (&lt;0.001)</w:t>
            </w:r>
          </w:p>
        </w:tc>
      </w:tr>
      <w:tr w:rsidR="00540CA6" w:rsidRPr="00930AF6" w14:paraId="21E747BE"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1FB5802"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NK cells (Ki67%)</w:t>
            </w:r>
          </w:p>
        </w:tc>
        <w:tc>
          <w:tcPr>
            <w:tcW w:w="0" w:type="auto"/>
            <w:tcBorders>
              <w:top w:val="nil"/>
              <w:left w:val="nil"/>
              <w:bottom w:val="nil"/>
              <w:right w:val="nil"/>
            </w:tcBorders>
          </w:tcPr>
          <w:p w14:paraId="626C186B"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Ki67</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67F1BCF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FEAAEB0"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293C6BC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E009DD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48B34EE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1627E6" w:rsidRPr="00540CA6" w14:paraId="76518A7F"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0B80A9B"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γδ T cells</w:t>
            </w:r>
            <w:r w:rsidRPr="00930AF6" w:rsidDel="008C245E">
              <w:rPr>
                <w:rFonts w:eastAsia="Times New Roman" w:cs="Times New Roman"/>
                <w:color w:val="auto"/>
                <w:sz w:val="18"/>
                <w:szCs w:val="18"/>
                <w:lang w:eastAsia="en-GB" w:bidi="en-US"/>
              </w:rPr>
              <w:t xml:space="preserve"> </w:t>
            </w:r>
            <w:r w:rsidRPr="00930AF6">
              <w:rPr>
                <w:rFonts w:eastAsia="Times New Roman" w:cs="Times New Roman"/>
                <w:color w:val="auto"/>
                <w:sz w:val="18"/>
                <w:szCs w:val="18"/>
                <w:lang w:eastAsia="en-GB" w:bidi="en-US"/>
              </w:rPr>
              <w:t>(%)</w:t>
            </w:r>
          </w:p>
        </w:tc>
        <w:tc>
          <w:tcPr>
            <w:tcW w:w="0" w:type="auto"/>
            <w:tcBorders>
              <w:top w:val="nil"/>
              <w:left w:val="nil"/>
              <w:bottom w:val="nil"/>
              <w:right w:val="nil"/>
            </w:tcBorders>
          </w:tcPr>
          <w:p w14:paraId="6F7BBA31"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78A2DA7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1AA4F4CF"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550655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84D9B85"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14540507"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540CA6" w:rsidRPr="00930AF6" w14:paraId="2163D4BF"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313B29BE"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w:t>
            </w:r>
            <w:bookmarkStart w:id="6" w:name="_Hlk49519100"/>
            <w:bookmarkStart w:id="7" w:name="_Hlk48819741"/>
            <w:r w:rsidRPr="00930AF6">
              <w:rPr>
                <w:rFonts w:eastAsia="Times New Roman" w:cs="Times New Roman"/>
                <w:color w:val="auto"/>
                <w:sz w:val="18"/>
                <w:szCs w:val="18"/>
                <w:lang w:eastAsia="en-GB" w:bidi="en-US"/>
              </w:rPr>
              <w:t>γδ</w:t>
            </w:r>
            <w:bookmarkEnd w:id="6"/>
            <w:r w:rsidRPr="00930AF6">
              <w:rPr>
                <w:rFonts w:eastAsia="Times New Roman" w:cs="Times New Roman"/>
                <w:color w:val="auto"/>
                <w:sz w:val="18"/>
                <w:szCs w:val="18"/>
                <w:lang w:eastAsia="en-GB" w:bidi="en-US"/>
              </w:rPr>
              <w:t xml:space="preserve"> T cells </w:t>
            </w:r>
            <w:bookmarkEnd w:id="7"/>
            <w:r w:rsidRPr="00930AF6">
              <w:rPr>
                <w:rFonts w:eastAsia="Times New Roman" w:cs="Times New Roman"/>
                <w:color w:val="auto"/>
                <w:sz w:val="18"/>
                <w:szCs w:val="18"/>
                <w:lang w:eastAsia="en-GB" w:bidi="en-US"/>
              </w:rPr>
              <w:t>(Ki67%)</w:t>
            </w:r>
          </w:p>
        </w:tc>
        <w:tc>
          <w:tcPr>
            <w:tcW w:w="0" w:type="auto"/>
            <w:tcBorders>
              <w:top w:val="nil"/>
              <w:left w:val="nil"/>
              <w:bottom w:val="nil"/>
              <w:right w:val="nil"/>
            </w:tcBorders>
          </w:tcPr>
          <w:p w14:paraId="45BD1E63"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Ki67</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034396E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5301EF9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C5075F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5CAE2AC"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536694B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1627E6" w:rsidRPr="00540CA6" w14:paraId="4FB6A08C"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0DE579EF"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CTLs (%)</w:t>
            </w:r>
          </w:p>
        </w:tc>
        <w:tc>
          <w:tcPr>
            <w:tcW w:w="0" w:type="auto"/>
            <w:tcBorders>
              <w:top w:val="nil"/>
              <w:left w:val="nil"/>
              <w:bottom w:val="nil"/>
              <w:right w:val="nil"/>
            </w:tcBorders>
          </w:tcPr>
          <w:p w14:paraId="3783716F"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48A37E39"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32E34D0"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5EACDCD0"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289FFBD1"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1C8C5C1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540CA6" w:rsidRPr="00930AF6" w14:paraId="177126AE"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2C39F6CC"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CTLs (Ki67%)</w:t>
            </w:r>
          </w:p>
        </w:tc>
        <w:tc>
          <w:tcPr>
            <w:tcW w:w="0" w:type="auto"/>
            <w:tcBorders>
              <w:top w:val="nil"/>
              <w:left w:val="nil"/>
              <w:bottom w:val="nil"/>
              <w:right w:val="nil"/>
            </w:tcBorders>
          </w:tcPr>
          <w:p w14:paraId="46BDC514"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Ki67</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793E695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6A5CA0C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7E90A82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0E90441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4F91623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1627E6" w:rsidRPr="00540CA6" w14:paraId="20B7DAEE"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6AE5A71E"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helper (%)</w:t>
            </w:r>
          </w:p>
        </w:tc>
        <w:tc>
          <w:tcPr>
            <w:tcW w:w="0" w:type="auto"/>
            <w:tcBorders>
              <w:top w:val="nil"/>
              <w:left w:val="nil"/>
              <w:bottom w:val="nil"/>
              <w:right w:val="nil"/>
            </w:tcBorders>
          </w:tcPr>
          <w:p w14:paraId="074915CD"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19D5FC2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137B4E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11247729"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EFC26E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6A6E336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540CA6" w:rsidRPr="00930AF6" w14:paraId="592C2867"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8569961"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T helper (Ki67%)</w:t>
            </w:r>
          </w:p>
        </w:tc>
        <w:tc>
          <w:tcPr>
            <w:tcW w:w="0" w:type="auto"/>
            <w:tcBorders>
              <w:top w:val="nil"/>
              <w:left w:val="nil"/>
              <w:bottom w:val="nil"/>
              <w:right w:val="nil"/>
            </w:tcBorders>
          </w:tcPr>
          <w:p w14:paraId="3D46EB91"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Ki67</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64C7DE88"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color w:val="auto"/>
                <w:sz w:val="18"/>
                <w:szCs w:val="18"/>
                <w:lang w:eastAsia="en-GB" w:bidi="en-US"/>
              </w:rPr>
            </w:pPr>
            <w:r w:rsidRPr="00930AF6">
              <w:rPr>
                <w:rFonts w:eastAsia="Times New Roman" w:cs="Times New Roman"/>
                <w:b/>
                <w:bCs/>
                <w:color w:val="auto"/>
                <w:sz w:val="18"/>
                <w:szCs w:val="18"/>
                <w:lang w:eastAsia="en-GB" w:bidi="en-US"/>
              </w:rPr>
              <w:t xml:space="preserve">0.011↑ [-7.11 to -1.11] </w:t>
            </w:r>
          </w:p>
        </w:tc>
        <w:tc>
          <w:tcPr>
            <w:tcW w:w="0" w:type="auto"/>
            <w:tcBorders>
              <w:top w:val="nil"/>
              <w:left w:val="nil"/>
              <w:bottom w:val="nil"/>
              <w:right w:val="nil"/>
            </w:tcBorders>
          </w:tcPr>
          <w:p w14:paraId="62B104D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C13622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4EA8646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2D20AA2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1627E6" w:rsidRPr="00540CA6" w14:paraId="116DAFAD"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0E16E4E4"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Mem./Act. (%) </w:t>
            </w:r>
          </w:p>
        </w:tc>
        <w:tc>
          <w:tcPr>
            <w:tcW w:w="0" w:type="auto"/>
            <w:tcBorders>
              <w:top w:val="nil"/>
              <w:left w:val="nil"/>
              <w:bottom w:val="nil"/>
              <w:right w:val="nil"/>
            </w:tcBorders>
          </w:tcPr>
          <w:p w14:paraId="1F57C0C4"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048AF30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619AF703"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11031E43"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color w:val="auto"/>
                <w:sz w:val="18"/>
                <w:szCs w:val="18"/>
                <w:lang w:eastAsia="en-GB" w:bidi="en-US"/>
              </w:rPr>
            </w:pPr>
            <w:r w:rsidRPr="00930AF6">
              <w:rPr>
                <w:rFonts w:eastAsia="Times New Roman" w:cs="Times New Roman"/>
                <w:b/>
                <w:bCs/>
                <w:color w:val="auto"/>
                <w:sz w:val="18"/>
                <w:szCs w:val="18"/>
                <w:lang w:eastAsia="en-GB" w:bidi="en-US"/>
              </w:rPr>
              <w:t>0.042↓[0.014 to 0.587]</w:t>
            </w:r>
          </w:p>
        </w:tc>
        <w:tc>
          <w:tcPr>
            <w:tcW w:w="0" w:type="auto"/>
            <w:tcBorders>
              <w:top w:val="nil"/>
              <w:left w:val="nil"/>
              <w:bottom w:val="nil"/>
              <w:right w:val="nil"/>
            </w:tcBorders>
          </w:tcPr>
          <w:p w14:paraId="3FACA09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5C99C02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b/>
                <w:bCs/>
                <w:color w:val="auto"/>
                <w:sz w:val="18"/>
                <w:szCs w:val="18"/>
                <w:lang w:eastAsia="en-GB" w:bidi="en-US"/>
              </w:rPr>
              <w:t>G (&lt;0.001)</w:t>
            </w:r>
            <w:r w:rsidRPr="00930AF6">
              <w:rPr>
                <w:rFonts w:eastAsia="Times New Roman" w:cs="Times New Roman"/>
                <w:color w:val="auto"/>
                <w:sz w:val="18"/>
                <w:szCs w:val="18"/>
                <w:lang w:eastAsia="en-GB" w:bidi="en-US"/>
              </w:rPr>
              <w:t>, T (&lt;0.001)</w:t>
            </w:r>
          </w:p>
        </w:tc>
      </w:tr>
      <w:tr w:rsidR="00540CA6" w:rsidRPr="00930AF6" w14:paraId="760AC2A9"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37F93DF7"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Mem./Act. (Ki67%)</w:t>
            </w:r>
          </w:p>
        </w:tc>
        <w:tc>
          <w:tcPr>
            <w:tcW w:w="0" w:type="auto"/>
            <w:tcBorders>
              <w:top w:val="nil"/>
              <w:left w:val="nil"/>
              <w:bottom w:val="nil"/>
              <w:right w:val="nil"/>
            </w:tcBorders>
          </w:tcPr>
          <w:p w14:paraId="6FCAF675"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CD8</w:t>
            </w:r>
            <w:r w:rsidRPr="00930AF6">
              <w:rPr>
                <w:rFonts w:eastAsia="Times New Roman" w:cs="Times New Roman"/>
                <w:snapToGrid w:val="0"/>
                <w:color w:val="auto"/>
                <w:sz w:val="18"/>
                <w:szCs w:val="18"/>
                <w:lang w:eastAsia="de-DE" w:bidi="en-US"/>
              </w:rPr>
              <w:t>α</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ki67</w:t>
            </w:r>
            <w:r w:rsidRPr="00930AF6">
              <w:rPr>
                <w:rFonts w:eastAsia="Times New Roman" w:cs="Times New Roman"/>
                <w:color w:val="auto"/>
                <w:sz w:val="18"/>
                <w:szCs w:val="18"/>
                <w:vertAlign w:val="superscript"/>
                <w:lang w:eastAsia="en-GB" w:bidi="en-US"/>
              </w:rPr>
              <w:t>+</w:t>
            </w:r>
          </w:p>
        </w:tc>
        <w:tc>
          <w:tcPr>
            <w:tcW w:w="0" w:type="auto"/>
            <w:tcBorders>
              <w:top w:val="nil"/>
              <w:left w:val="nil"/>
              <w:bottom w:val="nil"/>
              <w:right w:val="nil"/>
            </w:tcBorders>
          </w:tcPr>
          <w:p w14:paraId="585DDC8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b/>
                <w:bCs/>
                <w:color w:val="auto"/>
                <w:sz w:val="18"/>
                <w:szCs w:val="18"/>
                <w:lang w:eastAsia="en-GB" w:bidi="en-US"/>
              </w:rPr>
            </w:pPr>
            <w:r w:rsidRPr="00930AF6">
              <w:rPr>
                <w:rFonts w:eastAsia="Times New Roman" w:cs="Times New Roman"/>
                <w:b/>
                <w:bCs/>
                <w:color w:val="auto"/>
                <w:sz w:val="18"/>
                <w:szCs w:val="18"/>
                <w:lang w:eastAsia="en-GB" w:bidi="en-US"/>
              </w:rPr>
              <w:t>0.030↑ [-17.1 to -1.01]</w:t>
            </w:r>
          </w:p>
        </w:tc>
        <w:tc>
          <w:tcPr>
            <w:tcW w:w="0" w:type="auto"/>
            <w:tcBorders>
              <w:top w:val="nil"/>
              <w:left w:val="nil"/>
              <w:bottom w:val="nil"/>
              <w:right w:val="nil"/>
            </w:tcBorders>
          </w:tcPr>
          <w:p w14:paraId="23E1911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1F87F0B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D2AF37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33CA617D"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 I()</w:t>
            </w:r>
          </w:p>
        </w:tc>
      </w:tr>
      <w:tr w:rsidR="001627E6" w:rsidRPr="00540CA6" w14:paraId="4F30A8E8" w14:textId="77777777" w:rsidTr="00540CA6">
        <w:trPr>
          <w:cnfStyle w:val="000000100000" w:firstRow="0" w:lastRow="0" w:firstColumn="0" w:lastColumn="0" w:oddVBand="0" w:evenVBand="0" w:oddHBand="1" w:evenHBand="0" w:firstRowFirstColumn="0" w:firstRowLastColumn="0" w:lastRowFirstColumn="0" w:lastRowLastColumn="0"/>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15DACDD3"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Tregs (%)</w:t>
            </w:r>
          </w:p>
        </w:tc>
        <w:tc>
          <w:tcPr>
            <w:tcW w:w="0" w:type="auto"/>
            <w:tcBorders>
              <w:top w:val="nil"/>
              <w:left w:val="nil"/>
              <w:bottom w:val="nil"/>
              <w:right w:val="nil"/>
            </w:tcBorders>
          </w:tcPr>
          <w:p w14:paraId="0616D805"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bookmarkStart w:id="8" w:name="_Hlk49519853"/>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CD25</w:t>
            </w:r>
            <w:r w:rsidRPr="00930AF6">
              <w:rPr>
                <w:rFonts w:eastAsia="Times New Roman" w:cs="Times New Roman"/>
                <w:color w:val="auto"/>
                <w:sz w:val="18"/>
                <w:szCs w:val="18"/>
                <w:vertAlign w:val="superscript"/>
                <w:lang w:eastAsia="en-GB" w:bidi="en-US"/>
              </w:rPr>
              <w:t>high</w:t>
            </w:r>
            <w:r w:rsidRPr="00930AF6">
              <w:rPr>
                <w:rFonts w:eastAsia="Times New Roman" w:cs="Times New Roman"/>
                <w:color w:val="auto"/>
                <w:sz w:val="18"/>
                <w:szCs w:val="18"/>
                <w:lang w:eastAsia="en-GB" w:bidi="en-US"/>
              </w:rPr>
              <w:t>Foxp3</w:t>
            </w:r>
            <w:r w:rsidRPr="00930AF6">
              <w:rPr>
                <w:rFonts w:eastAsia="Times New Roman" w:cs="Times New Roman"/>
                <w:color w:val="auto"/>
                <w:sz w:val="18"/>
                <w:szCs w:val="18"/>
                <w:vertAlign w:val="superscript"/>
                <w:lang w:eastAsia="en-GB" w:bidi="en-US"/>
              </w:rPr>
              <w:t>+</w:t>
            </w:r>
            <w:bookmarkEnd w:id="8"/>
          </w:p>
        </w:tc>
        <w:tc>
          <w:tcPr>
            <w:tcW w:w="0" w:type="auto"/>
            <w:tcBorders>
              <w:top w:val="nil"/>
              <w:left w:val="nil"/>
              <w:bottom w:val="nil"/>
              <w:right w:val="nil"/>
            </w:tcBorders>
          </w:tcPr>
          <w:p w14:paraId="3569EC6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3B9F8BF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nil"/>
            </w:tcBorders>
          </w:tcPr>
          <w:p w14:paraId="72C9DE1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color w:val="auto"/>
                <w:sz w:val="18"/>
                <w:szCs w:val="18"/>
                <w:lang w:eastAsia="en-GB" w:bidi="en-US"/>
              </w:rPr>
            </w:pPr>
            <w:r w:rsidRPr="00930AF6">
              <w:rPr>
                <w:rFonts w:eastAsia="Times New Roman" w:cs="Times New Roman"/>
                <w:b/>
                <w:bCs/>
                <w:color w:val="auto"/>
                <w:sz w:val="18"/>
                <w:szCs w:val="18"/>
                <w:lang w:eastAsia="en-GB" w:bidi="en-US"/>
              </w:rPr>
              <w:t xml:space="preserve">0.016↓ [0.31 to 2.47] </w:t>
            </w:r>
          </w:p>
        </w:tc>
        <w:tc>
          <w:tcPr>
            <w:tcW w:w="0" w:type="auto"/>
            <w:tcBorders>
              <w:top w:val="nil"/>
              <w:left w:val="nil"/>
              <w:bottom w:val="nil"/>
              <w:right w:val="nil"/>
            </w:tcBorders>
          </w:tcPr>
          <w:p w14:paraId="455B1F1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nil"/>
              <w:right w:val="single" w:sz="4" w:space="0" w:color="auto"/>
            </w:tcBorders>
          </w:tcPr>
          <w:p w14:paraId="53C5328A"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r w:rsidR="00540CA6" w:rsidRPr="00930AF6" w14:paraId="5B1E03DA" w14:textId="77777777" w:rsidTr="00540CA6">
        <w:trPr>
          <w:trHeight w:val="30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single" w:sz="4" w:space="0" w:color="auto"/>
              <w:right w:val="nil"/>
            </w:tcBorders>
          </w:tcPr>
          <w:p w14:paraId="18CC9EC8" w14:textId="77777777" w:rsidR="00930AF6" w:rsidRPr="00930AF6" w:rsidRDefault="00930AF6" w:rsidP="00930AF6">
            <w:pPr>
              <w:adjustRightInd w:val="0"/>
              <w:snapToGrid w:val="0"/>
              <w:spacing w:before="0" w:after="0" w:line="260" w:lineRule="atLeast"/>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 xml:space="preserve">   Tregs (Ki67%)</w:t>
            </w:r>
          </w:p>
        </w:tc>
        <w:tc>
          <w:tcPr>
            <w:tcW w:w="0" w:type="auto"/>
            <w:tcBorders>
              <w:top w:val="nil"/>
              <w:left w:val="nil"/>
              <w:bottom w:val="single" w:sz="4" w:space="0" w:color="auto"/>
              <w:right w:val="nil"/>
            </w:tcBorders>
          </w:tcPr>
          <w:p w14:paraId="7CF4119B"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CD3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TCRγδ</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CD4</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CD25</w:t>
            </w:r>
            <w:r w:rsidRPr="00930AF6">
              <w:rPr>
                <w:rFonts w:eastAsia="Times New Roman" w:cs="Times New Roman"/>
                <w:color w:val="auto"/>
                <w:sz w:val="18"/>
                <w:szCs w:val="18"/>
                <w:vertAlign w:val="superscript"/>
                <w:lang w:eastAsia="en-GB" w:bidi="en-US"/>
              </w:rPr>
              <w:t>high</w:t>
            </w:r>
            <w:r w:rsidRPr="00930AF6">
              <w:rPr>
                <w:rFonts w:eastAsia="Times New Roman" w:cs="Times New Roman"/>
                <w:color w:val="auto"/>
                <w:sz w:val="18"/>
                <w:szCs w:val="18"/>
                <w:lang w:eastAsia="en-GB" w:bidi="en-US"/>
              </w:rPr>
              <w:t>Foxp3</w:t>
            </w:r>
            <w:r w:rsidRPr="00930AF6">
              <w:rPr>
                <w:rFonts w:eastAsia="Times New Roman" w:cs="Times New Roman"/>
                <w:color w:val="auto"/>
                <w:sz w:val="18"/>
                <w:szCs w:val="18"/>
                <w:vertAlign w:val="superscript"/>
                <w:lang w:eastAsia="en-GB" w:bidi="en-US"/>
              </w:rPr>
              <w:t>+</w:t>
            </w:r>
            <w:r w:rsidRPr="00930AF6">
              <w:rPr>
                <w:rFonts w:eastAsia="Times New Roman" w:cs="Times New Roman"/>
                <w:color w:val="auto"/>
                <w:sz w:val="18"/>
                <w:szCs w:val="18"/>
                <w:lang w:eastAsia="en-GB" w:bidi="en-US"/>
              </w:rPr>
              <w:t>Ki67</w:t>
            </w:r>
            <w:r w:rsidRPr="00930AF6">
              <w:rPr>
                <w:rFonts w:eastAsia="Times New Roman" w:cs="Times New Roman"/>
                <w:color w:val="auto"/>
                <w:sz w:val="18"/>
                <w:szCs w:val="18"/>
                <w:vertAlign w:val="superscript"/>
                <w:lang w:eastAsia="en-GB" w:bidi="en-US"/>
              </w:rPr>
              <w:t>+</w:t>
            </w:r>
          </w:p>
        </w:tc>
        <w:tc>
          <w:tcPr>
            <w:tcW w:w="0" w:type="auto"/>
            <w:tcBorders>
              <w:top w:val="nil"/>
              <w:left w:val="nil"/>
              <w:bottom w:val="single" w:sz="4" w:space="0" w:color="auto"/>
              <w:right w:val="nil"/>
            </w:tcBorders>
          </w:tcPr>
          <w:p w14:paraId="3A5454EE"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single" w:sz="4" w:space="0" w:color="auto"/>
              <w:right w:val="nil"/>
            </w:tcBorders>
          </w:tcPr>
          <w:p w14:paraId="504AFE69"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single" w:sz="4" w:space="0" w:color="auto"/>
              <w:right w:val="nil"/>
            </w:tcBorders>
          </w:tcPr>
          <w:p w14:paraId="680ED4B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single" w:sz="4" w:space="0" w:color="auto"/>
              <w:right w:val="nil"/>
            </w:tcBorders>
          </w:tcPr>
          <w:p w14:paraId="1C0350C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ns</w:t>
            </w:r>
          </w:p>
        </w:tc>
        <w:tc>
          <w:tcPr>
            <w:tcW w:w="0" w:type="auto"/>
            <w:tcBorders>
              <w:top w:val="nil"/>
              <w:left w:val="nil"/>
              <w:bottom w:val="single" w:sz="4" w:space="0" w:color="auto"/>
              <w:right w:val="single" w:sz="4" w:space="0" w:color="auto"/>
            </w:tcBorders>
          </w:tcPr>
          <w:p w14:paraId="463E325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18"/>
                <w:szCs w:val="18"/>
                <w:lang w:eastAsia="en-GB" w:bidi="en-US"/>
              </w:rPr>
            </w:pPr>
            <w:r w:rsidRPr="00930AF6">
              <w:rPr>
                <w:rFonts w:eastAsia="Times New Roman" w:cs="Times New Roman"/>
                <w:color w:val="auto"/>
                <w:sz w:val="18"/>
                <w:szCs w:val="18"/>
                <w:lang w:eastAsia="en-GB" w:bidi="en-US"/>
              </w:rPr>
              <w:t>T (&lt;0.001)</w:t>
            </w:r>
          </w:p>
        </w:tc>
      </w:tr>
    </w:tbl>
    <w:bookmarkEnd w:id="1"/>
    <w:bookmarkEnd w:id="4"/>
    <w:p w14:paraId="2986B0A4" w14:textId="77777777" w:rsidR="00930AF6" w:rsidRPr="00930AF6" w:rsidRDefault="00930AF6" w:rsidP="00926E01">
      <w:pPr>
        <w:adjustRightInd w:val="0"/>
        <w:snapToGrid w:val="0"/>
        <w:spacing w:before="0" w:after="120" w:line="260" w:lineRule="atLeast"/>
        <w:rPr>
          <w:rFonts w:eastAsia="Times New Roman" w:cs="Times New Roman"/>
          <w:color w:val="000000"/>
          <w:szCs w:val="24"/>
          <w:lang w:eastAsia="de-DE" w:bidi="en-US"/>
        </w:rPr>
      </w:pPr>
      <w:r w:rsidRPr="00930AF6">
        <w:rPr>
          <w:rFonts w:eastAsia="Times New Roman" w:cs="Times New Roman"/>
          <w:color w:val="000000"/>
          <w:szCs w:val="24"/>
          <w:lang w:eastAsia="de-DE" w:bidi="en-US"/>
        </w:rPr>
        <w:t>An Unpaired Student’s T-tests and a Linear Mixed Model (LMM) were performed to analyse differences between treatment groups per time point and over time, respectively (n = 7 or 8 per treatment group). Abbreviations: G; group effect, T; time effect, I; group-time interaction. Ns; not significant, p &lt;0.05; significant, 0.05 &gt; p &lt;0.1; trend. Arrows indicate if effects (e.g., percentage of cells) in the treatment group are higher (↑) or lower (↓</w:t>
      </w:r>
      <w:r w:rsidRPr="00930AF6" w:rsidDel="002A2590">
        <w:rPr>
          <w:rFonts w:eastAsia="Times New Roman" w:cs="Times New Roman"/>
          <w:color w:val="000000"/>
          <w:szCs w:val="24"/>
          <w:lang w:eastAsia="de-DE" w:bidi="en-US"/>
        </w:rPr>
        <w:t xml:space="preserve"> </w:t>
      </w:r>
      <w:r w:rsidRPr="00930AF6">
        <w:rPr>
          <w:rFonts w:eastAsia="Times New Roman" w:cs="Times New Roman"/>
          <w:color w:val="000000"/>
          <w:szCs w:val="24"/>
          <w:lang w:eastAsia="de-DE" w:bidi="en-US"/>
        </w:rPr>
        <w:t xml:space="preserve">) compared to the control group. For all results that are significant or show a trend, the 95% confidence intervals (CI) on the difference between the means are </w:t>
      </w:r>
      <w:bookmarkEnd w:id="0"/>
      <w:r w:rsidRPr="00930AF6">
        <w:rPr>
          <w:rFonts w:eastAsia="Times New Roman" w:cs="Times New Roman"/>
          <w:color w:val="000000"/>
          <w:szCs w:val="24"/>
          <w:lang w:eastAsia="de-DE" w:bidi="en-US"/>
        </w:rPr>
        <w:t xml:space="preserve">given. </w:t>
      </w:r>
    </w:p>
    <w:tbl>
      <w:tblPr>
        <w:tblStyle w:val="GridTable6Colorful-Accent31"/>
        <w:tblpPr w:leftFromText="180" w:rightFromText="180" w:horzAnchor="margin" w:tblpY="44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517"/>
        <w:gridCol w:w="1501"/>
        <w:gridCol w:w="2657"/>
        <w:gridCol w:w="2542"/>
        <w:gridCol w:w="1316"/>
      </w:tblGrid>
      <w:tr w:rsidR="00930AF6" w:rsidRPr="00930AF6" w14:paraId="2146587D" w14:textId="77777777" w:rsidTr="00EF04A0">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left w:val="single" w:sz="4" w:space="0" w:color="auto"/>
              <w:bottom w:val="nil"/>
              <w:right w:val="nil"/>
            </w:tcBorders>
            <w:shd w:val="clear" w:color="auto" w:fill="767171"/>
          </w:tcPr>
          <w:p w14:paraId="2F335361" w14:textId="77777777" w:rsidR="00930AF6" w:rsidRPr="00930AF6" w:rsidRDefault="00930AF6" w:rsidP="00930AF6">
            <w:pPr>
              <w:adjustRightInd w:val="0"/>
              <w:snapToGrid w:val="0"/>
              <w:spacing w:before="0" w:after="0" w:line="260" w:lineRule="atLeast"/>
              <w:jc w:val="center"/>
              <w:rPr>
                <w:rFonts w:ascii="Palatino Linotype" w:eastAsia="Times New Roman" w:hAnsi="Palatino Linotype" w:cs="Times New Roman"/>
                <w:color w:val="FFFFFF"/>
                <w:sz w:val="18"/>
                <w:szCs w:val="18"/>
                <w:lang w:eastAsia="en-GB" w:bidi="en-US"/>
              </w:rPr>
            </w:pPr>
          </w:p>
          <w:p w14:paraId="5F1274DF" w14:textId="77777777" w:rsidR="00930AF6" w:rsidRPr="00930AF6" w:rsidRDefault="00930AF6" w:rsidP="00930AF6">
            <w:pPr>
              <w:adjustRightInd w:val="0"/>
              <w:snapToGrid w:val="0"/>
              <w:spacing w:before="0" w:after="0" w:line="260" w:lineRule="atLeast"/>
              <w:jc w:val="center"/>
              <w:rPr>
                <w:rFonts w:ascii="Palatino Linotype" w:eastAsia="Times New Roman" w:hAnsi="Palatino Linotype" w:cs="Times New Roman"/>
                <w:color w:val="FFFFFF"/>
                <w:sz w:val="18"/>
                <w:szCs w:val="18"/>
                <w:lang w:eastAsia="en-GB" w:bidi="en-US"/>
              </w:rPr>
            </w:pPr>
          </w:p>
          <w:p w14:paraId="621A7789" w14:textId="77777777" w:rsidR="00930AF6" w:rsidRPr="00930AF6" w:rsidRDefault="00930AF6" w:rsidP="00930AF6">
            <w:pPr>
              <w:adjustRightInd w:val="0"/>
              <w:snapToGrid w:val="0"/>
              <w:spacing w:before="0" w:after="0" w:line="260" w:lineRule="atLeast"/>
              <w:jc w:val="center"/>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Subset</w:t>
            </w:r>
          </w:p>
        </w:tc>
        <w:tc>
          <w:tcPr>
            <w:tcW w:w="0" w:type="auto"/>
            <w:vMerge w:val="restart"/>
            <w:tcBorders>
              <w:top w:val="single" w:sz="4" w:space="0" w:color="auto"/>
              <w:left w:val="nil"/>
              <w:bottom w:val="nil"/>
              <w:right w:val="nil"/>
            </w:tcBorders>
            <w:shd w:val="clear" w:color="auto" w:fill="767171"/>
          </w:tcPr>
          <w:p w14:paraId="2C68AB85" w14:textId="77777777" w:rsidR="00930AF6" w:rsidRPr="00930AF6" w:rsidRDefault="00930AF6" w:rsidP="00930AF6">
            <w:pPr>
              <w:adjustRightInd w:val="0"/>
              <w:snapToGrid w:val="0"/>
              <w:spacing w:before="0" w:after="0" w:line="260" w:lineRule="atLeast"/>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p>
          <w:p w14:paraId="4688E49C" w14:textId="77777777" w:rsidR="00930AF6" w:rsidRPr="00930AF6" w:rsidRDefault="00930AF6" w:rsidP="00930AF6">
            <w:pPr>
              <w:adjustRightInd w:val="0"/>
              <w:snapToGrid w:val="0"/>
              <w:spacing w:before="0" w:after="0" w:line="260" w:lineRule="atLeast"/>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p>
          <w:p w14:paraId="0CB6FF9B" w14:textId="77777777" w:rsidR="00930AF6" w:rsidRPr="00930AF6" w:rsidRDefault="00930AF6" w:rsidP="00930AF6">
            <w:pPr>
              <w:adjustRightInd w:val="0"/>
              <w:snapToGrid w:val="0"/>
              <w:spacing w:before="0" w:after="0" w:line="260" w:lineRule="atLeast"/>
              <w:jc w:val="center"/>
              <w:cnfStyle w:val="100000000000" w:firstRow="1"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Phenotype</w:t>
            </w:r>
          </w:p>
        </w:tc>
        <w:tc>
          <w:tcPr>
            <w:tcW w:w="0" w:type="auto"/>
            <w:gridSpan w:val="4"/>
            <w:tcBorders>
              <w:top w:val="single" w:sz="4" w:space="0" w:color="auto"/>
              <w:left w:val="nil"/>
              <w:bottom w:val="nil"/>
              <w:right w:val="single" w:sz="4" w:space="0" w:color="auto"/>
            </w:tcBorders>
            <w:shd w:val="clear" w:color="auto" w:fill="767171"/>
          </w:tcPr>
          <w:p w14:paraId="637882FF" w14:textId="3CF06EE3" w:rsidR="00930AF6" w:rsidRPr="00930AF6" w:rsidRDefault="00930AF6" w:rsidP="00930AF6">
            <w:pPr>
              <w:adjustRightInd w:val="0"/>
              <w:snapToGrid w:val="0"/>
              <w:spacing w:before="0" w:after="0" w:line="260" w:lineRule="atLeast"/>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FFFFFF"/>
                <w:sz w:val="18"/>
                <w:szCs w:val="18"/>
                <w:lang w:eastAsia="en-GB" w:bidi="en-US"/>
              </w:rPr>
            </w:pPr>
            <w:r w:rsidRPr="00930AF6">
              <w:rPr>
                <w:rFonts w:eastAsia="Times New Roman" w:cs="Times New Roman"/>
                <w:color w:val="FFFFFF"/>
                <w:sz w:val="18"/>
                <w:szCs w:val="18"/>
                <w:lang w:eastAsia="en-GB" w:bidi="en-US"/>
              </w:rPr>
              <w:t xml:space="preserve">                                             Unpaired T-test</w:t>
            </w:r>
            <w:r w:rsidRPr="00930AF6">
              <w:rPr>
                <w:rFonts w:eastAsia="Times New Roman" w:cs="Times New Roman"/>
                <w:color w:val="FFFFFF"/>
                <w:sz w:val="18"/>
                <w:szCs w:val="18"/>
                <w:lang w:eastAsia="en-GB" w:bidi="en-US"/>
              </w:rPr>
              <w:tab/>
              <w:t xml:space="preserve">                                                          Linear Mixed Model                                                             </w:t>
            </w:r>
          </w:p>
        </w:tc>
      </w:tr>
      <w:tr w:rsidR="00930AF6" w:rsidRPr="00930AF6" w14:paraId="61234008" w14:textId="77777777" w:rsidTr="00EF04A0">
        <w:trPr>
          <w:cnfStyle w:val="000000100000" w:firstRow="0" w:lastRow="0" w:firstColumn="0" w:lastColumn="0" w:oddVBand="0" w:evenVBand="0" w:oddHBand="1" w:evenHBand="0" w:firstRowFirstColumn="0" w:firstRowLastColumn="0" w:lastRowFirstColumn="0" w:lastRowLastColumn="0"/>
          <w:trHeight w:val="38"/>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auto"/>
              <w:bottom w:val="nil"/>
              <w:right w:val="nil"/>
            </w:tcBorders>
            <w:shd w:val="clear" w:color="auto" w:fill="767171"/>
          </w:tcPr>
          <w:p w14:paraId="22BD83CF" w14:textId="77777777" w:rsidR="00930AF6" w:rsidRPr="00930AF6" w:rsidRDefault="00930AF6" w:rsidP="00930AF6">
            <w:pPr>
              <w:adjustRightInd w:val="0"/>
              <w:snapToGrid w:val="0"/>
              <w:spacing w:before="0" w:after="0" w:line="260" w:lineRule="atLeast"/>
              <w:jc w:val="center"/>
              <w:rPr>
                <w:rFonts w:ascii="Palatino Linotype" w:eastAsia="Times New Roman" w:hAnsi="Palatino Linotype" w:cs="Times New Roman"/>
                <w:color w:val="FFFFFF"/>
                <w:sz w:val="18"/>
                <w:szCs w:val="18"/>
                <w:lang w:eastAsia="en-GB" w:bidi="en-US"/>
              </w:rPr>
            </w:pPr>
          </w:p>
        </w:tc>
        <w:tc>
          <w:tcPr>
            <w:tcW w:w="0" w:type="auto"/>
            <w:vMerge/>
            <w:tcBorders>
              <w:top w:val="nil"/>
              <w:left w:val="nil"/>
              <w:bottom w:val="nil"/>
              <w:right w:val="nil"/>
            </w:tcBorders>
            <w:shd w:val="clear" w:color="auto" w:fill="767171"/>
          </w:tcPr>
          <w:p w14:paraId="5B767237"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p>
        </w:tc>
        <w:tc>
          <w:tcPr>
            <w:tcW w:w="0" w:type="auto"/>
            <w:tcBorders>
              <w:top w:val="nil"/>
              <w:left w:val="nil"/>
              <w:bottom w:val="nil"/>
              <w:right w:val="nil"/>
            </w:tcBorders>
            <w:shd w:val="clear" w:color="auto" w:fill="767171"/>
          </w:tcPr>
          <w:p w14:paraId="6A0895E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D27</w:t>
            </w:r>
          </w:p>
        </w:tc>
        <w:tc>
          <w:tcPr>
            <w:tcW w:w="0" w:type="auto"/>
            <w:tcBorders>
              <w:top w:val="nil"/>
              <w:left w:val="nil"/>
              <w:bottom w:val="nil"/>
              <w:right w:val="nil"/>
            </w:tcBorders>
            <w:shd w:val="clear" w:color="auto" w:fill="767171"/>
          </w:tcPr>
          <w:p w14:paraId="666B844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D44</w:t>
            </w:r>
          </w:p>
        </w:tc>
        <w:tc>
          <w:tcPr>
            <w:tcW w:w="0" w:type="auto"/>
            <w:tcBorders>
              <w:top w:val="nil"/>
              <w:left w:val="nil"/>
              <w:bottom w:val="nil"/>
              <w:right w:val="nil"/>
            </w:tcBorders>
            <w:shd w:val="clear" w:color="auto" w:fill="767171"/>
          </w:tcPr>
          <w:p w14:paraId="45BF5F74" w14:textId="3A27204E" w:rsidR="00930AF6" w:rsidRPr="00930AF6" w:rsidRDefault="00207D2A" w:rsidP="00207D2A">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Pr>
                <w:rFonts w:ascii="Palatino Linotype" w:eastAsia="Times New Roman" w:hAnsi="Palatino Linotype" w:cs="Times New Roman"/>
                <w:color w:val="FFFFFF"/>
                <w:sz w:val="18"/>
                <w:szCs w:val="18"/>
                <w:lang w:eastAsia="en-GB" w:bidi="en-US"/>
              </w:rPr>
              <w:t xml:space="preserve">           </w:t>
            </w:r>
            <w:r w:rsidR="00930AF6" w:rsidRPr="00930AF6">
              <w:rPr>
                <w:rFonts w:ascii="Palatino Linotype" w:eastAsia="Times New Roman" w:hAnsi="Palatino Linotype" w:cs="Times New Roman"/>
                <w:color w:val="FFFFFF"/>
                <w:sz w:val="18"/>
                <w:szCs w:val="18"/>
                <w:lang w:eastAsia="en-GB" w:bidi="en-US"/>
              </w:rPr>
              <w:t>D70</w:t>
            </w:r>
          </w:p>
        </w:tc>
        <w:tc>
          <w:tcPr>
            <w:tcW w:w="0" w:type="auto"/>
            <w:tcBorders>
              <w:top w:val="nil"/>
              <w:left w:val="nil"/>
              <w:bottom w:val="nil"/>
              <w:right w:val="single" w:sz="4" w:space="0" w:color="auto"/>
            </w:tcBorders>
            <w:shd w:val="clear" w:color="auto" w:fill="767171"/>
          </w:tcPr>
          <w:p w14:paraId="59BDCB0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p>
        </w:tc>
      </w:tr>
      <w:tr w:rsidR="00930AF6" w:rsidRPr="00930AF6" w14:paraId="29CC0D9E" w14:textId="77777777" w:rsidTr="00EF04A0">
        <w:trPr>
          <w:trHeight w:val="404"/>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auto"/>
              <w:bottom w:val="single" w:sz="4" w:space="0" w:color="auto"/>
              <w:right w:val="nil"/>
            </w:tcBorders>
            <w:shd w:val="clear" w:color="auto" w:fill="767171"/>
          </w:tcPr>
          <w:p w14:paraId="205C6759" w14:textId="77777777" w:rsidR="00930AF6" w:rsidRPr="00930AF6" w:rsidRDefault="00930AF6" w:rsidP="00930AF6">
            <w:pPr>
              <w:adjustRightInd w:val="0"/>
              <w:snapToGrid w:val="0"/>
              <w:spacing w:before="0" w:after="0" w:line="260" w:lineRule="atLeast"/>
              <w:jc w:val="center"/>
              <w:rPr>
                <w:rFonts w:ascii="Palatino Linotype" w:eastAsia="Times New Roman" w:hAnsi="Palatino Linotype" w:cs="Times New Roman"/>
                <w:color w:val="FFFFFF"/>
                <w:sz w:val="18"/>
                <w:szCs w:val="18"/>
                <w:lang w:eastAsia="en-GB" w:bidi="en-US"/>
              </w:rPr>
            </w:pPr>
          </w:p>
        </w:tc>
        <w:tc>
          <w:tcPr>
            <w:tcW w:w="0" w:type="auto"/>
            <w:vMerge/>
            <w:tcBorders>
              <w:top w:val="nil"/>
              <w:left w:val="nil"/>
              <w:bottom w:val="single" w:sz="4" w:space="0" w:color="auto"/>
              <w:right w:val="nil"/>
            </w:tcBorders>
            <w:shd w:val="clear" w:color="auto" w:fill="767171"/>
          </w:tcPr>
          <w:p w14:paraId="13F57F2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p>
        </w:tc>
        <w:tc>
          <w:tcPr>
            <w:tcW w:w="0" w:type="auto"/>
            <w:tcBorders>
              <w:top w:val="nil"/>
              <w:left w:val="nil"/>
              <w:bottom w:val="single" w:sz="4" w:space="0" w:color="auto"/>
              <w:right w:val="nil"/>
            </w:tcBorders>
            <w:shd w:val="clear" w:color="auto" w:fill="767171"/>
          </w:tcPr>
          <w:p w14:paraId="4C1BA90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p-value [CI]</w:t>
            </w:r>
          </w:p>
        </w:tc>
        <w:tc>
          <w:tcPr>
            <w:tcW w:w="0" w:type="auto"/>
            <w:tcBorders>
              <w:top w:val="nil"/>
              <w:left w:val="nil"/>
              <w:bottom w:val="single" w:sz="4" w:space="0" w:color="auto"/>
              <w:right w:val="nil"/>
            </w:tcBorders>
            <w:shd w:val="clear" w:color="auto" w:fill="767171"/>
          </w:tcPr>
          <w:p w14:paraId="5C302B50"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p-value [CI]</w:t>
            </w:r>
          </w:p>
        </w:tc>
        <w:tc>
          <w:tcPr>
            <w:tcW w:w="0" w:type="auto"/>
            <w:gridSpan w:val="2"/>
            <w:tcBorders>
              <w:top w:val="nil"/>
              <w:left w:val="nil"/>
              <w:bottom w:val="single" w:sz="4" w:space="0" w:color="auto"/>
              <w:right w:val="single" w:sz="4" w:space="0" w:color="auto"/>
            </w:tcBorders>
            <w:shd w:val="clear" w:color="auto" w:fill="767171"/>
          </w:tcPr>
          <w:p w14:paraId="3EFA77A0" w14:textId="77777777" w:rsidR="00930AF6" w:rsidRPr="00930AF6" w:rsidRDefault="00930AF6" w:rsidP="00930AF6">
            <w:pPr>
              <w:adjustRightInd w:val="0"/>
              <w:snapToGrid w:val="0"/>
              <w:spacing w:before="0" w:after="0" w:line="260" w:lineRule="atLeast"/>
              <w:jc w:val="both"/>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FFFFFF"/>
                <w:sz w:val="18"/>
                <w:szCs w:val="18"/>
                <w:lang w:eastAsia="en-GB" w:bidi="en-US"/>
              </w:rPr>
            </w:pPr>
            <w:r w:rsidRPr="00930AF6">
              <w:rPr>
                <w:rFonts w:ascii="Palatino Linotype" w:eastAsia="Times New Roman" w:hAnsi="Palatino Linotype" w:cs="Times New Roman"/>
                <w:color w:val="FFFFFF"/>
                <w:sz w:val="18"/>
                <w:szCs w:val="18"/>
                <w:lang w:eastAsia="en-GB" w:bidi="en-US"/>
              </w:rPr>
              <w:t xml:space="preserve">     p-value [CI]</w:t>
            </w:r>
          </w:p>
        </w:tc>
      </w:tr>
      <w:tr w:rsidR="00930AF6" w:rsidRPr="00930AF6" w14:paraId="03B1780E" w14:textId="77777777" w:rsidTr="00EF04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nil"/>
              <w:right w:val="nil"/>
            </w:tcBorders>
          </w:tcPr>
          <w:p w14:paraId="14332DBC"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pDCs (%)</w:t>
            </w:r>
          </w:p>
        </w:tc>
        <w:tc>
          <w:tcPr>
            <w:tcW w:w="0" w:type="auto"/>
            <w:tcBorders>
              <w:top w:val="single" w:sz="4" w:space="0" w:color="auto"/>
              <w:left w:val="nil"/>
              <w:bottom w:val="nil"/>
              <w:right w:val="nil"/>
            </w:tcBorders>
          </w:tcPr>
          <w:p w14:paraId="0A6E35C7"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CD14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CD172a</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CADM1</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single" w:sz="4" w:space="0" w:color="auto"/>
              <w:left w:val="nil"/>
              <w:bottom w:val="nil"/>
              <w:right w:val="nil"/>
            </w:tcBorders>
          </w:tcPr>
          <w:p w14:paraId="4111DAC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single" w:sz="4" w:space="0" w:color="auto"/>
              <w:left w:val="nil"/>
              <w:bottom w:val="nil"/>
              <w:right w:val="nil"/>
            </w:tcBorders>
          </w:tcPr>
          <w:p w14:paraId="6502C2B5"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single" w:sz="4" w:space="0" w:color="auto"/>
              <w:left w:val="nil"/>
              <w:bottom w:val="nil"/>
              <w:right w:val="nil"/>
            </w:tcBorders>
          </w:tcPr>
          <w:p w14:paraId="35F47F5C"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0.064</w:t>
            </w:r>
            <w:r w:rsidRPr="00930AF6">
              <w:rPr>
                <w:rFonts w:eastAsia="Times New Roman" w:cs="Times New Roman"/>
                <w:b/>
                <w:bCs/>
                <w:color w:val="auto"/>
                <w:sz w:val="18"/>
                <w:szCs w:val="18"/>
                <w:lang w:eastAsia="en-GB" w:bidi="en-US"/>
              </w:rPr>
              <w:t>↓</w:t>
            </w:r>
            <w:r w:rsidRPr="00930AF6">
              <w:rPr>
                <w:rFonts w:ascii="Palatino Linotype" w:eastAsia="Times New Roman" w:hAnsi="Palatino Linotype" w:cs="Times New Roman"/>
                <w:color w:val="auto"/>
                <w:sz w:val="18"/>
                <w:szCs w:val="18"/>
                <w:lang w:eastAsia="en-GB" w:bidi="en-US"/>
              </w:rPr>
              <w:t xml:space="preserve"> [-0.021 to 0.659]</w:t>
            </w:r>
          </w:p>
        </w:tc>
        <w:tc>
          <w:tcPr>
            <w:tcW w:w="0" w:type="auto"/>
            <w:tcBorders>
              <w:top w:val="single" w:sz="4" w:space="0" w:color="auto"/>
              <w:left w:val="nil"/>
              <w:bottom w:val="nil"/>
              <w:right w:val="single" w:sz="4" w:space="0" w:color="auto"/>
            </w:tcBorders>
          </w:tcPr>
          <w:p w14:paraId="7FC6AB95"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207D2A" w:rsidRPr="00930AF6" w14:paraId="209AECFF"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A576D8E"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pDCs (mat.)</w:t>
            </w:r>
          </w:p>
        </w:tc>
        <w:tc>
          <w:tcPr>
            <w:tcW w:w="0" w:type="auto"/>
            <w:tcBorders>
              <w:top w:val="nil"/>
              <w:left w:val="nil"/>
              <w:bottom w:val="nil"/>
              <w:right w:val="nil"/>
            </w:tcBorders>
          </w:tcPr>
          <w:p w14:paraId="1712AA78"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CD14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CD172a</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CADM1</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CTLA4-Ig</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422274D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3EE84AB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70884C8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0.092</w:t>
            </w:r>
            <w:r w:rsidRPr="00930AF6">
              <w:rPr>
                <w:rFonts w:eastAsia="Times New Roman" w:cs="Times New Roman"/>
                <w:b/>
                <w:bCs/>
                <w:color w:val="auto"/>
                <w:sz w:val="18"/>
                <w:szCs w:val="18"/>
                <w:lang w:eastAsia="en-GB" w:bidi="en-US"/>
              </w:rPr>
              <w:t>↓</w:t>
            </w:r>
            <w:r w:rsidRPr="00930AF6">
              <w:rPr>
                <w:rFonts w:ascii="Palatino Linotype" w:eastAsia="Times New Roman" w:hAnsi="Palatino Linotype" w:cs="Times New Roman"/>
                <w:color w:val="auto"/>
                <w:sz w:val="18"/>
                <w:szCs w:val="18"/>
                <w:lang w:eastAsia="en-GB" w:bidi="en-US"/>
              </w:rPr>
              <w:t xml:space="preserve"> [-6.092 to 72.39]</w:t>
            </w:r>
          </w:p>
        </w:tc>
        <w:tc>
          <w:tcPr>
            <w:tcW w:w="0" w:type="auto"/>
            <w:tcBorders>
              <w:top w:val="nil"/>
              <w:left w:val="nil"/>
              <w:bottom w:val="nil"/>
              <w:right w:val="single" w:sz="4" w:space="0" w:color="auto"/>
            </w:tcBorders>
          </w:tcPr>
          <w:p w14:paraId="37ED2B1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930AF6" w:rsidRPr="00930AF6" w14:paraId="03C56C55"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7282ABBB"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cDC1 (%)</w:t>
            </w:r>
          </w:p>
        </w:tc>
        <w:tc>
          <w:tcPr>
            <w:tcW w:w="0" w:type="auto"/>
            <w:tcBorders>
              <w:top w:val="nil"/>
              <w:left w:val="nil"/>
              <w:bottom w:val="nil"/>
              <w:right w:val="nil"/>
            </w:tcBorders>
          </w:tcPr>
          <w:p w14:paraId="1A030E83"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CD14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CD172a</w:t>
            </w:r>
            <w:r w:rsidRPr="00930AF6">
              <w:rPr>
                <w:rFonts w:ascii="Palatino Linotype" w:eastAsia="Times New Roman" w:hAnsi="Palatino Linotype" w:cs="Times New Roman"/>
                <w:color w:val="auto"/>
                <w:sz w:val="18"/>
                <w:szCs w:val="18"/>
                <w:vertAlign w:val="superscript"/>
                <w:lang w:eastAsia="en-GB" w:bidi="en-US"/>
              </w:rPr>
              <w:t>low</w:t>
            </w:r>
            <w:r w:rsidRPr="00930AF6">
              <w:rPr>
                <w:rFonts w:ascii="Palatino Linotype" w:eastAsia="Times New Roman" w:hAnsi="Palatino Linotype" w:cs="Times New Roman"/>
                <w:color w:val="auto"/>
                <w:sz w:val="18"/>
                <w:szCs w:val="18"/>
                <w:lang w:eastAsia="en-GB" w:bidi="en-US"/>
              </w:rPr>
              <w:t>CADM1</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0250688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61C6813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75919F2"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50450B0A"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highlight w:val="green"/>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207D2A" w:rsidRPr="00930AF6" w14:paraId="6027C6F4"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7D9A95B"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cDC1 (mat.)</w:t>
            </w:r>
          </w:p>
        </w:tc>
        <w:tc>
          <w:tcPr>
            <w:tcW w:w="0" w:type="auto"/>
            <w:tcBorders>
              <w:top w:val="nil"/>
              <w:left w:val="nil"/>
              <w:bottom w:val="nil"/>
              <w:right w:val="nil"/>
            </w:tcBorders>
          </w:tcPr>
          <w:p w14:paraId="0442F5E8"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CD14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CD172a</w:t>
            </w:r>
            <w:r w:rsidRPr="00930AF6">
              <w:rPr>
                <w:rFonts w:ascii="Palatino Linotype" w:eastAsia="Times New Roman" w:hAnsi="Palatino Linotype" w:cs="Times New Roman"/>
                <w:color w:val="auto"/>
                <w:sz w:val="18"/>
                <w:szCs w:val="18"/>
                <w:vertAlign w:val="superscript"/>
                <w:lang w:eastAsia="en-GB" w:bidi="en-US"/>
              </w:rPr>
              <w:t>low</w:t>
            </w:r>
            <w:r w:rsidRPr="00930AF6">
              <w:rPr>
                <w:rFonts w:ascii="Palatino Linotype" w:eastAsia="Times New Roman" w:hAnsi="Palatino Linotype" w:cs="Times New Roman"/>
                <w:color w:val="auto"/>
                <w:sz w:val="18"/>
                <w:szCs w:val="18"/>
                <w:lang w:eastAsia="en-GB" w:bidi="en-US"/>
              </w:rPr>
              <w:t>CADM1</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CTLA4-Ig</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17E083B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B29294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520FB3C"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2D52E4F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930AF6" w:rsidRPr="00930AF6" w14:paraId="54384514"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710860F2"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cDC2 (%)</w:t>
            </w:r>
          </w:p>
        </w:tc>
        <w:tc>
          <w:tcPr>
            <w:tcW w:w="0" w:type="auto"/>
            <w:tcBorders>
              <w:top w:val="nil"/>
              <w:left w:val="nil"/>
              <w:bottom w:val="nil"/>
              <w:right w:val="nil"/>
            </w:tcBorders>
          </w:tcPr>
          <w:p w14:paraId="697C09BD"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CD14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CD172a</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CADM1</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568E922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368A54C9"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73E382B3"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7A1A0B81"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T (&lt;0.001)</w:t>
            </w:r>
          </w:p>
        </w:tc>
      </w:tr>
      <w:tr w:rsidR="00207D2A" w:rsidRPr="00930AF6" w14:paraId="2E68B36E"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0DBEFBCB"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cDC2 (mat.)</w:t>
            </w:r>
          </w:p>
        </w:tc>
        <w:tc>
          <w:tcPr>
            <w:tcW w:w="0" w:type="auto"/>
            <w:tcBorders>
              <w:top w:val="nil"/>
              <w:left w:val="nil"/>
              <w:bottom w:val="nil"/>
              <w:right w:val="nil"/>
            </w:tcBorders>
          </w:tcPr>
          <w:p w14:paraId="72CE40F5"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CD14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CD172a</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CADM1</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CTLA4-Ig</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6D9EE94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0467D60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E8BB6C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70EF7BAE"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r>
      <w:tr w:rsidR="00930AF6" w:rsidRPr="00930AF6" w14:paraId="15B399D7"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gridSpan w:val="6"/>
            <w:tcBorders>
              <w:top w:val="nil"/>
              <w:left w:val="single" w:sz="4" w:space="0" w:color="auto"/>
              <w:bottom w:val="nil"/>
              <w:right w:val="single" w:sz="4" w:space="0" w:color="auto"/>
            </w:tcBorders>
            <w:shd w:val="clear" w:color="auto" w:fill="auto"/>
          </w:tcPr>
          <w:p w14:paraId="01B84820"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pict w14:anchorId="2D68A389">
                <v:rect id="_x0000_i1026" style="width:677.8pt;height:.25pt" o:hrpct="968" o:hrstd="t" o:hr="t" fillcolor="#a0a0a0" stroked="f"/>
              </w:pict>
            </w:r>
          </w:p>
        </w:tc>
      </w:tr>
      <w:tr w:rsidR="00207D2A" w:rsidRPr="00930AF6" w14:paraId="3CA235E8"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26219903"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NK cells (%)</w:t>
            </w:r>
          </w:p>
        </w:tc>
        <w:tc>
          <w:tcPr>
            <w:tcW w:w="0" w:type="auto"/>
            <w:tcBorders>
              <w:top w:val="nil"/>
              <w:left w:val="nil"/>
              <w:bottom w:val="nil"/>
              <w:right w:val="nil"/>
            </w:tcBorders>
          </w:tcPr>
          <w:p w14:paraId="71F7D2A4"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CD8a</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4B58D38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nil"/>
            </w:tcBorders>
          </w:tcPr>
          <w:p w14:paraId="29B7453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nil"/>
            </w:tcBorders>
          </w:tcPr>
          <w:p w14:paraId="76E66B9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single" w:sz="4" w:space="0" w:color="auto"/>
            </w:tcBorders>
          </w:tcPr>
          <w:p w14:paraId="00BBB88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r>
      <w:tr w:rsidR="00930AF6" w:rsidRPr="00930AF6" w14:paraId="024A209E"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35FAE797"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NK cells (act.)</w:t>
            </w:r>
          </w:p>
        </w:tc>
        <w:tc>
          <w:tcPr>
            <w:tcW w:w="0" w:type="auto"/>
            <w:tcBorders>
              <w:top w:val="nil"/>
              <w:left w:val="nil"/>
              <w:bottom w:val="nil"/>
              <w:right w:val="nil"/>
            </w:tcBorders>
          </w:tcPr>
          <w:p w14:paraId="759356C8"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CD25</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30752913"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nil"/>
            </w:tcBorders>
          </w:tcPr>
          <w:p w14:paraId="19B57F7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nil"/>
            </w:tcBorders>
          </w:tcPr>
          <w:p w14:paraId="62E7CF9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single" w:sz="4" w:space="0" w:color="auto"/>
            </w:tcBorders>
          </w:tcPr>
          <w:p w14:paraId="7213F27A"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r>
      <w:tr w:rsidR="00207D2A" w:rsidRPr="00930AF6" w14:paraId="0E7E5995"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70D20F42"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NK cells (Ki67%)</w:t>
            </w:r>
          </w:p>
        </w:tc>
        <w:tc>
          <w:tcPr>
            <w:tcW w:w="0" w:type="auto"/>
            <w:tcBorders>
              <w:top w:val="nil"/>
              <w:left w:val="nil"/>
              <w:bottom w:val="nil"/>
              <w:right w:val="nil"/>
            </w:tcBorders>
          </w:tcPr>
          <w:p w14:paraId="45A04A38"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314C1ED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nil"/>
            </w:tcBorders>
          </w:tcPr>
          <w:p w14:paraId="5047BF1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nil"/>
            </w:tcBorders>
          </w:tcPr>
          <w:p w14:paraId="6B7A12BE"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nil"/>
              <w:right w:val="single" w:sz="4" w:space="0" w:color="auto"/>
            </w:tcBorders>
          </w:tcPr>
          <w:p w14:paraId="452DF0DE"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r>
      <w:tr w:rsidR="00930AF6" w:rsidRPr="00930AF6" w14:paraId="2D15295B"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203F4FF2"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Calibri Light"/>
                <w:color w:val="auto"/>
                <w:sz w:val="18"/>
                <w:szCs w:val="18"/>
                <w:lang w:eastAsia="en-GB" w:bidi="en-US"/>
              </w:rPr>
              <w:t>γδ T cells</w:t>
            </w:r>
            <w:r w:rsidRPr="00930AF6">
              <w:rPr>
                <w:rFonts w:ascii="Palatino Linotype" w:eastAsia="Times New Roman" w:hAnsi="Palatino Linotype" w:cs="Times New Roman"/>
                <w:color w:val="auto"/>
                <w:sz w:val="18"/>
                <w:szCs w:val="18"/>
                <w:lang w:eastAsia="en-GB" w:bidi="en-US"/>
              </w:rPr>
              <w:t xml:space="preserve"> (%)</w:t>
            </w:r>
          </w:p>
        </w:tc>
        <w:tc>
          <w:tcPr>
            <w:tcW w:w="0" w:type="auto"/>
            <w:tcBorders>
              <w:top w:val="nil"/>
              <w:left w:val="nil"/>
              <w:bottom w:val="nil"/>
              <w:right w:val="nil"/>
            </w:tcBorders>
          </w:tcPr>
          <w:p w14:paraId="37EAADD6"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bookmarkStart w:id="9" w:name="_Hlk49519427"/>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bookmarkEnd w:id="9"/>
          </w:p>
        </w:tc>
        <w:tc>
          <w:tcPr>
            <w:tcW w:w="0" w:type="auto"/>
            <w:tcBorders>
              <w:top w:val="nil"/>
              <w:left w:val="nil"/>
              <w:bottom w:val="nil"/>
              <w:right w:val="nil"/>
            </w:tcBorders>
          </w:tcPr>
          <w:p w14:paraId="411BCA0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6223305C"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7B0318E1"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40DE5950"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207D2A" w:rsidRPr="00930AF6" w14:paraId="163CB961"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1FE052FD"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w:t>
            </w:r>
            <w:r w:rsidRPr="00930AF6">
              <w:rPr>
                <w:rFonts w:ascii="Palatino Linotype" w:eastAsia="Times New Roman" w:hAnsi="Palatino Linotype" w:cs="Calibri Light"/>
                <w:color w:val="auto"/>
                <w:sz w:val="18"/>
                <w:szCs w:val="18"/>
                <w:lang w:eastAsia="en-GB" w:bidi="en-US"/>
              </w:rPr>
              <w:t>γδ T cells</w:t>
            </w:r>
            <w:r w:rsidRPr="00930AF6">
              <w:rPr>
                <w:rFonts w:ascii="Palatino Linotype" w:eastAsia="Times New Roman" w:hAnsi="Palatino Linotype" w:cs="Times New Roman"/>
                <w:color w:val="auto"/>
                <w:sz w:val="18"/>
                <w:szCs w:val="18"/>
                <w:lang w:eastAsia="en-GB" w:bidi="en-US"/>
              </w:rPr>
              <w:t xml:space="preserve"> (Ki67%)</w:t>
            </w:r>
          </w:p>
        </w:tc>
        <w:tc>
          <w:tcPr>
            <w:tcW w:w="0" w:type="auto"/>
            <w:tcBorders>
              <w:top w:val="nil"/>
              <w:left w:val="nil"/>
              <w:bottom w:val="nil"/>
              <w:right w:val="nil"/>
            </w:tcBorders>
          </w:tcPr>
          <w:p w14:paraId="7BDC7FF6"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5525E838"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2A4A7CE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0.093</w:t>
            </w:r>
            <w:r w:rsidRPr="00930AF6">
              <w:rPr>
                <w:rFonts w:eastAsia="Times New Roman" w:cs="Times New Roman"/>
                <w:color w:val="auto"/>
                <w:sz w:val="18"/>
                <w:szCs w:val="18"/>
                <w:lang w:eastAsia="en-GB" w:bidi="en-US"/>
              </w:rPr>
              <w:t>↓</w:t>
            </w:r>
            <w:r w:rsidRPr="00930AF6">
              <w:rPr>
                <w:rFonts w:ascii="Palatino Linotype" w:eastAsia="Times New Roman" w:hAnsi="Palatino Linotype" w:cs="Times New Roman"/>
                <w:color w:val="auto"/>
                <w:sz w:val="18"/>
                <w:szCs w:val="18"/>
                <w:lang w:eastAsia="en-GB" w:bidi="en-US"/>
              </w:rPr>
              <w:t xml:space="preserve"> [-0.643 to 7.300]</w:t>
            </w:r>
          </w:p>
        </w:tc>
        <w:tc>
          <w:tcPr>
            <w:tcW w:w="0" w:type="auto"/>
            <w:tcBorders>
              <w:top w:val="nil"/>
              <w:left w:val="nil"/>
              <w:bottom w:val="nil"/>
              <w:right w:val="nil"/>
            </w:tcBorders>
          </w:tcPr>
          <w:p w14:paraId="06A61AC9"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2D5E505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(0.022)</w:t>
            </w:r>
          </w:p>
        </w:tc>
      </w:tr>
      <w:tr w:rsidR="00930AF6" w:rsidRPr="00930AF6" w14:paraId="3A9BD481"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32A07251"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CTLs (%)</w:t>
            </w:r>
          </w:p>
        </w:tc>
        <w:tc>
          <w:tcPr>
            <w:tcW w:w="0" w:type="auto"/>
            <w:tcBorders>
              <w:top w:val="nil"/>
              <w:left w:val="nil"/>
              <w:bottom w:val="nil"/>
              <w:right w:val="nil"/>
            </w:tcBorders>
          </w:tcPr>
          <w:p w14:paraId="504E4A1E"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667E3FA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45DEDC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0.091</w:t>
            </w:r>
            <w:r w:rsidRPr="00930AF6">
              <w:rPr>
                <w:rFonts w:eastAsia="Times New Roman" w:cs="Times New Roman"/>
                <w:color w:val="auto"/>
                <w:sz w:val="18"/>
                <w:szCs w:val="18"/>
                <w:lang w:eastAsia="en-GB" w:bidi="en-US"/>
              </w:rPr>
              <w:t>↑</w:t>
            </w:r>
            <w:r w:rsidRPr="00930AF6">
              <w:rPr>
                <w:rFonts w:ascii="Palatino Linotype" w:eastAsia="Times New Roman" w:hAnsi="Palatino Linotype" w:cs="Times New Roman"/>
                <w:color w:val="auto"/>
                <w:sz w:val="18"/>
                <w:szCs w:val="18"/>
                <w:lang w:eastAsia="en-GB" w:bidi="en-US"/>
              </w:rPr>
              <w:t xml:space="preserve"> [-6.011 to 0.5034]</w:t>
            </w:r>
          </w:p>
        </w:tc>
        <w:tc>
          <w:tcPr>
            <w:tcW w:w="0" w:type="auto"/>
            <w:tcBorders>
              <w:top w:val="nil"/>
              <w:left w:val="nil"/>
              <w:bottom w:val="nil"/>
              <w:right w:val="nil"/>
            </w:tcBorders>
          </w:tcPr>
          <w:p w14:paraId="7278810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13FBB6AD"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(0.004)</w:t>
            </w:r>
          </w:p>
        </w:tc>
      </w:tr>
      <w:tr w:rsidR="00207D2A" w:rsidRPr="00930AF6" w14:paraId="77125873" w14:textId="77777777" w:rsidTr="00207D2A">
        <w:trPr>
          <w:trHeight w:val="238"/>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0734218C"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CTLs (Ki67%)</w:t>
            </w:r>
          </w:p>
        </w:tc>
        <w:tc>
          <w:tcPr>
            <w:tcW w:w="0" w:type="auto"/>
            <w:tcBorders>
              <w:top w:val="nil"/>
              <w:left w:val="nil"/>
              <w:bottom w:val="nil"/>
              <w:right w:val="nil"/>
            </w:tcBorders>
          </w:tcPr>
          <w:p w14:paraId="75F7B2AD"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3A8E873E"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08E71AB0"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24F77827"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44C93C12"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930AF6" w:rsidRPr="00930AF6" w14:paraId="14AD57B2"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15D832C9"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helper (%)</w:t>
            </w:r>
          </w:p>
        </w:tc>
        <w:tc>
          <w:tcPr>
            <w:tcW w:w="0" w:type="auto"/>
            <w:tcBorders>
              <w:top w:val="nil"/>
              <w:left w:val="nil"/>
              <w:bottom w:val="nil"/>
              <w:right w:val="nil"/>
            </w:tcBorders>
          </w:tcPr>
          <w:p w14:paraId="2220F800"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65D6ED91"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0164BE27"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0DF95E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6C87113E"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207D2A" w:rsidRPr="00930AF6" w14:paraId="6346D151"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590A1391"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T helper (Ki67%)</w:t>
            </w:r>
          </w:p>
        </w:tc>
        <w:tc>
          <w:tcPr>
            <w:tcW w:w="0" w:type="auto"/>
            <w:tcBorders>
              <w:top w:val="nil"/>
              <w:left w:val="nil"/>
              <w:bottom w:val="nil"/>
              <w:right w:val="nil"/>
            </w:tcBorders>
          </w:tcPr>
          <w:p w14:paraId="729D7B96"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1E9B287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416D657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CDAF54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16FF82B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(0.006)</w:t>
            </w:r>
          </w:p>
        </w:tc>
      </w:tr>
      <w:tr w:rsidR="00930AF6" w:rsidRPr="00930AF6" w14:paraId="008613E2"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2ED8EFA9"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Mem./Act. (%) </w:t>
            </w:r>
          </w:p>
        </w:tc>
        <w:tc>
          <w:tcPr>
            <w:tcW w:w="0" w:type="auto"/>
            <w:tcBorders>
              <w:top w:val="nil"/>
              <w:left w:val="nil"/>
              <w:bottom w:val="nil"/>
              <w:right w:val="nil"/>
            </w:tcBorders>
          </w:tcPr>
          <w:p w14:paraId="536EFB10"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63A27864"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6AF17D8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4D697EC8"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6331974B"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207D2A" w:rsidRPr="00930AF6" w14:paraId="46A8D2B7"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32B56D57"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p>
        </w:tc>
        <w:tc>
          <w:tcPr>
            <w:tcW w:w="0" w:type="auto"/>
            <w:tcBorders>
              <w:top w:val="nil"/>
              <w:left w:val="nil"/>
              <w:bottom w:val="nil"/>
              <w:right w:val="nil"/>
            </w:tcBorders>
          </w:tcPr>
          <w:p w14:paraId="75306AD6"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high</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low</w:t>
            </w:r>
          </w:p>
        </w:tc>
        <w:tc>
          <w:tcPr>
            <w:tcW w:w="0" w:type="auto"/>
            <w:tcBorders>
              <w:top w:val="nil"/>
              <w:left w:val="nil"/>
              <w:bottom w:val="nil"/>
              <w:right w:val="nil"/>
            </w:tcBorders>
          </w:tcPr>
          <w:p w14:paraId="5D7F7CFA"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7EEA745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037DE834"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1041C82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930AF6" w:rsidRPr="00930AF6" w14:paraId="482B60B0"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55A8A00E"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p>
        </w:tc>
        <w:tc>
          <w:tcPr>
            <w:tcW w:w="0" w:type="auto"/>
            <w:tcBorders>
              <w:top w:val="nil"/>
              <w:left w:val="nil"/>
              <w:bottom w:val="nil"/>
              <w:right w:val="nil"/>
            </w:tcBorders>
          </w:tcPr>
          <w:p w14:paraId="4111104D"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high</w:t>
            </w:r>
            <w:r w:rsidRPr="00930AF6">
              <w:rPr>
                <w:rFonts w:ascii="Palatino Linotype" w:eastAsia="Times New Roman" w:hAnsi="Palatino Linotype" w:cs="Times New Roman"/>
                <w:color w:val="auto"/>
                <w:sz w:val="18"/>
                <w:szCs w:val="18"/>
                <w:lang w:eastAsia="en-GB" w:bidi="en-US"/>
              </w:rPr>
              <w:t xml:space="preserve"> 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low</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46AB444C"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3367E7C9"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3433CB22"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4204AB45"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(0.002)</w:t>
            </w:r>
          </w:p>
        </w:tc>
      </w:tr>
      <w:tr w:rsidR="00207D2A" w:rsidRPr="00930AF6" w14:paraId="6CE361F4"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43292BFC"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p>
        </w:tc>
        <w:tc>
          <w:tcPr>
            <w:tcW w:w="0" w:type="auto"/>
            <w:tcBorders>
              <w:top w:val="nil"/>
              <w:left w:val="nil"/>
              <w:bottom w:val="nil"/>
              <w:right w:val="nil"/>
            </w:tcBorders>
          </w:tcPr>
          <w:p w14:paraId="1D89398B"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low</w:t>
            </w:r>
            <w:r w:rsidRPr="00930AF6">
              <w:rPr>
                <w:rFonts w:ascii="Palatino Linotype" w:eastAsia="Times New Roman" w:hAnsi="Palatino Linotype" w:cs="Times New Roman"/>
                <w:color w:val="auto"/>
                <w:sz w:val="18"/>
                <w:szCs w:val="18"/>
                <w:lang w:eastAsia="en-GB" w:bidi="en-US"/>
              </w:rPr>
              <w:t>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high</w:t>
            </w:r>
          </w:p>
        </w:tc>
        <w:tc>
          <w:tcPr>
            <w:tcW w:w="0" w:type="auto"/>
            <w:tcBorders>
              <w:top w:val="nil"/>
              <w:left w:val="nil"/>
              <w:bottom w:val="nil"/>
              <w:right w:val="nil"/>
            </w:tcBorders>
          </w:tcPr>
          <w:p w14:paraId="3471388D"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769355C2"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0D4DD9D5"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7EAA78A6"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(0.038)</w:t>
            </w:r>
          </w:p>
        </w:tc>
      </w:tr>
      <w:tr w:rsidR="00930AF6" w:rsidRPr="00930AF6" w14:paraId="0AEA9F6F"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6A31ABF9"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p>
        </w:tc>
        <w:tc>
          <w:tcPr>
            <w:tcW w:w="0" w:type="auto"/>
            <w:tcBorders>
              <w:top w:val="nil"/>
              <w:left w:val="nil"/>
              <w:bottom w:val="nil"/>
              <w:right w:val="nil"/>
            </w:tcBorders>
          </w:tcPr>
          <w:p w14:paraId="0E9F63AD"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low</w:t>
            </w:r>
            <w:r w:rsidRPr="00930AF6">
              <w:rPr>
                <w:rFonts w:ascii="Palatino Linotype" w:eastAsia="Times New Roman" w:hAnsi="Palatino Linotype" w:cs="Times New Roman"/>
                <w:color w:val="auto"/>
                <w:sz w:val="18"/>
                <w:szCs w:val="18"/>
                <w:lang w:eastAsia="en-GB" w:bidi="en-US"/>
              </w:rPr>
              <w:t xml:space="preserve"> CD8</w:t>
            </w:r>
            <w:r w:rsidRPr="00930AF6">
              <w:rPr>
                <w:rFonts w:ascii="Palatino Linotype" w:eastAsia="Times New Roman" w:hAnsi="Palatino Linotype" w:cs="Times New Roman"/>
                <w:snapToGrid w:val="0"/>
                <w:color w:val="auto"/>
                <w:sz w:val="18"/>
                <w:szCs w:val="18"/>
                <w:lang w:eastAsia="de-DE" w:bidi="en-US"/>
              </w:rPr>
              <w:t>α</w:t>
            </w:r>
            <w:r w:rsidRPr="00930AF6">
              <w:rPr>
                <w:rFonts w:ascii="Palatino Linotype" w:eastAsia="Times New Roman" w:hAnsi="Palatino Linotype" w:cs="Times New Roman"/>
                <w:color w:val="auto"/>
                <w:sz w:val="18"/>
                <w:szCs w:val="18"/>
                <w:vertAlign w:val="superscript"/>
                <w:lang w:eastAsia="en-GB" w:bidi="en-US"/>
              </w:rPr>
              <w:t>high</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13BF8CC3"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3687CF0F"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131F517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3384DBA2"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207D2A" w:rsidRPr="00930AF6" w14:paraId="3C9EA19D" w14:textId="77777777" w:rsidTr="00207D2A">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nil"/>
              <w:right w:val="nil"/>
            </w:tcBorders>
          </w:tcPr>
          <w:p w14:paraId="65F32709"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Tregs (%)</w:t>
            </w:r>
          </w:p>
        </w:tc>
        <w:tc>
          <w:tcPr>
            <w:tcW w:w="0" w:type="auto"/>
            <w:tcBorders>
              <w:top w:val="nil"/>
              <w:left w:val="nil"/>
              <w:bottom w:val="nil"/>
              <w:right w:val="nil"/>
            </w:tcBorders>
          </w:tcPr>
          <w:p w14:paraId="3C2D6993" w14:textId="77777777" w:rsidR="00930AF6" w:rsidRPr="00930AF6" w:rsidRDefault="00930AF6" w:rsidP="00930AF6">
            <w:pPr>
              <w:adjustRightInd w:val="0"/>
              <w:snapToGrid w:val="0"/>
              <w:spacing w:before="0" w:after="0" w:line="260" w:lineRule="atLeast"/>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CD25</w:t>
            </w:r>
            <w:r w:rsidRPr="00930AF6">
              <w:rPr>
                <w:rFonts w:ascii="Palatino Linotype" w:eastAsia="Times New Roman" w:hAnsi="Palatino Linotype" w:cs="Times New Roman"/>
                <w:color w:val="auto"/>
                <w:sz w:val="18"/>
                <w:szCs w:val="18"/>
                <w:vertAlign w:val="superscript"/>
                <w:lang w:eastAsia="en-GB" w:bidi="en-US"/>
              </w:rPr>
              <w:t>high</w:t>
            </w:r>
            <w:r w:rsidRPr="00930AF6">
              <w:rPr>
                <w:rFonts w:ascii="Palatino Linotype" w:eastAsia="Times New Roman" w:hAnsi="Palatino Linotype" w:cs="Times New Roman"/>
                <w:color w:val="auto"/>
                <w:sz w:val="18"/>
                <w:szCs w:val="18"/>
                <w:lang w:eastAsia="en-GB" w:bidi="en-US"/>
              </w:rPr>
              <w:t>Foxp3</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nil"/>
              <w:right w:val="nil"/>
            </w:tcBorders>
          </w:tcPr>
          <w:p w14:paraId="3537F60F"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3EE76621"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nil"/>
            </w:tcBorders>
          </w:tcPr>
          <w:p w14:paraId="4E45E12B"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ns</w:t>
            </w:r>
          </w:p>
        </w:tc>
        <w:tc>
          <w:tcPr>
            <w:tcW w:w="0" w:type="auto"/>
            <w:tcBorders>
              <w:top w:val="nil"/>
              <w:left w:val="nil"/>
              <w:bottom w:val="nil"/>
              <w:right w:val="single" w:sz="4" w:space="0" w:color="auto"/>
            </w:tcBorders>
          </w:tcPr>
          <w:p w14:paraId="69DC1F03" w14:textId="77777777" w:rsidR="00930AF6" w:rsidRPr="00930AF6" w:rsidRDefault="00930AF6" w:rsidP="00930AF6">
            <w:pPr>
              <w:adjustRightInd w:val="0"/>
              <w:snapToGrid w:val="0"/>
              <w:spacing w:before="0" w:after="0" w:line="260" w:lineRule="atLeast"/>
              <w:jc w:val="center"/>
              <w:cnfStyle w:val="000000000000" w:firstRow="0" w:lastRow="0" w:firstColumn="0" w:lastColumn="0" w:oddVBand="0" w:evenVBand="0" w:oddHBand="0"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T (&lt;0.001)</w:t>
            </w:r>
          </w:p>
        </w:tc>
      </w:tr>
      <w:tr w:rsidR="00930AF6" w:rsidRPr="00930AF6" w14:paraId="08CFD7DC" w14:textId="77777777" w:rsidTr="00207D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auto"/>
              <w:bottom w:val="single" w:sz="4" w:space="0" w:color="auto"/>
              <w:right w:val="nil"/>
            </w:tcBorders>
          </w:tcPr>
          <w:p w14:paraId="2CAAD09D" w14:textId="77777777" w:rsidR="00930AF6" w:rsidRPr="00930AF6" w:rsidRDefault="00930AF6" w:rsidP="00930AF6">
            <w:pPr>
              <w:adjustRightInd w:val="0"/>
              <w:snapToGrid w:val="0"/>
              <w:spacing w:before="0" w:after="0" w:line="260" w:lineRule="atLeast"/>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 xml:space="preserve">   Tregs (Ki67%)</w:t>
            </w:r>
          </w:p>
        </w:tc>
        <w:tc>
          <w:tcPr>
            <w:tcW w:w="0" w:type="auto"/>
            <w:tcBorders>
              <w:top w:val="nil"/>
              <w:left w:val="nil"/>
              <w:bottom w:val="single" w:sz="4" w:space="0" w:color="auto"/>
              <w:right w:val="nil"/>
            </w:tcBorders>
          </w:tcPr>
          <w:p w14:paraId="3011E2F0" w14:textId="77777777" w:rsidR="00930AF6" w:rsidRPr="00930AF6" w:rsidRDefault="00930AF6" w:rsidP="00930AF6">
            <w:pPr>
              <w:adjustRightInd w:val="0"/>
              <w:snapToGrid w:val="0"/>
              <w:spacing w:before="0" w:after="0" w:line="260" w:lineRule="atLeast"/>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CD3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TCR</w:t>
            </w:r>
            <w:r w:rsidRPr="00930AF6">
              <w:rPr>
                <w:rFonts w:ascii="Palatino Linotype" w:eastAsia="Times New Roman" w:hAnsi="Palatino Linotype" w:cs="Calibri Light"/>
                <w:color w:val="auto"/>
                <w:sz w:val="18"/>
                <w:szCs w:val="18"/>
                <w:lang w:eastAsia="en-GB" w:bidi="en-US"/>
              </w:rPr>
              <w:t>γδ</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CD4</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CD25</w:t>
            </w:r>
            <w:r w:rsidRPr="00930AF6">
              <w:rPr>
                <w:rFonts w:ascii="Palatino Linotype" w:eastAsia="Times New Roman" w:hAnsi="Palatino Linotype" w:cs="Times New Roman"/>
                <w:color w:val="auto"/>
                <w:sz w:val="18"/>
                <w:szCs w:val="18"/>
                <w:vertAlign w:val="superscript"/>
                <w:lang w:eastAsia="en-GB" w:bidi="en-US"/>
              </w:rPr>
              <w:t>high</w:t>
            </w:r>
            <w:r w:rsidRPr="00930AF6">
              <w:rPr>
                <w:rFonts w:ascii="Palatino Linotype" w:eastAsia="Times New Roman" w:hAnsi="Palatino Linotype" w:cs="Times New Roman"/>
                <w:color w:val="auto"/>
                <w:sz w:val="18"/>
                <w:szCs w:val="18"/>
                <w:lang w:eastAsia="en-GB" w:bidi="en-US"/>
              </w:rPr>
              <w:t>Foxp3</w:t>
            </w:r>
            <w:r w:rsidRPr="00930AF6">
              <w:rPr>
                <w:rFonts w:ascii="Palatino Linotype" w:eastAsia="Times New Roman" w:hAnsi="Palatino Linotype" w:cs="Times New Roman"/>
                <w:color w:val="auto"/>
                <w:sz w:val="18"/>
                <w:szCs w:val="18"/>
                <w:vertAlign w:val="superscript"/>
                <w:lang w:eastAsia="en-GB" w:bidi="en-US"/>
              </w:rPr>
              <w:t>+</w:t>
            </w:r>
            <w:r w:rsidRPr="00930AF6">
              <w:rPr>
                <w:rFonts w:ascii="Palatino Linotype" w:eastAsia="Times New Roman" w:hAnsi="Palatino Linotype" w:cs="Times New Roman"/>
                <w:color w:val="auto"/>
                <w:sz w:val="18"/>
                <w:szCs w:val="18"/>
                <w:lang w:eastAsia="en-GB" w:bidi="en-US"/>
              </w:rPr>
              <w:t>Ki67</w:t>
            </w:r>
            <w:r w:rsidRPr="00930AF6">
              <w:rPr>
                <w:rFonts w:ascii="Palatino Linotype" w:eastAsia="Times New Roman" w:hAnsi="Palatino Linotype" w:cs="Times New Roman"/>
                <w:color w:val="auto"/>
                <w:sz w:val="18"/>
                <w:szCs w:val="18"/>
                <w:vertAlign w:val="superscript"/>
                <w:lang w:eastAsia="en-GB" w:bidi="en-US"/>
              </w:rPr>
              <w:t>+</w:t>
            </w:r>
          </w:p>
        </w:tc>
        <w:tc>
          <w:tcPr>
            <w:tcW w:w="0" w:type="auto"/>
            <w:tcBorders>
              <w:top w:val="nil"/>
              <w:left w:val="nil"/>
              <w:bottom w:val="single" w:sz="4" w:space="0" w:color="auto"/>
              <w:right w:val="nil"/>
            </w:tcBorders>
          </w:tcPr>
          <w:p w14:paraId="393BEB1A"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single" w:sz="4" w:space="0" w:color="auto"/>
              <w:right w:val="nil"/>
            </w:tcBorders>
          </w:tcPr>
          <w:p w14:paraId="4AB71D16"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single" w:sz="4" w:space="0" w:color="auto"/>
              <w:right w:val="nil"/>
            </w:tcBorders>
          </w:tcPr>
          <w:p w14:paraId="6DE3AA42"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c>
          <w:tcPr>
            <w:tcW w:w="0" w:type="auto"/>
            <w:tcBorders>
              <w:top w:val="nil"/>
              <w:left w:val="nil"/>
              <w:bottom w:val="single" w:sz="4" w:space="0" w:color="auto"/>
              <w:right w:val="single" w:sz="4" w:space="0" w:color="auto"/>
            </w:tcBorders>
          </w:tcPr>
          <w:p w14:paraId="52079AF0" w14:textId="77777777" w:rsidR="00930AF6" w:rsidRPr="00930AF6" w:rsidRDefault="00930AF6" w:rsidP="00930AF6">
            <w:pPr>
              <w:adjustRightInd w:val="0"/>
              <w:snapToGrid w:val="0"/>
              <w:spacing w:before="0" w:after="0" w:line="260" w:lineRule="atLeast"/>
              <w:jc w:val="center"/>
              <w:cnfStyle w:val="000000100000" w:firstRow="0" w:lastRow="0" w:firstColumn="0" w:lastColumn="0" w:oddVBand="0" w:evenVBand="0" w:oddHBand="1" w:evenHBand="0" w:firstRowFirstColumn="0" w:firstRowLastColumn="0" w:lastRowFirstColumn="0" w:lastRowLastColumn="0"/>
              <w:rPr>
                <w:rFonts w:ascii="Palatino Linotype" w:eastAsia="Times New Roman" w:hAnsi="Palatino Linotype" w:cs="Times New Roman"/>
                <w:color w:val="auto"/>
                <w:sz w:val="18"/>
                <w:szCs w:val="18"/>
                <w:lang w:eastAsia="en-GB" w:bidi="en-US"/>
              </w:rPr>
            </w:pPr>
            <w:r w:rsidRPr="00930AF6">
              <w:rPr>
                <w:rFonts w:ascii="Palatino Linotype" w:eastAsia="Times New Roman" w:hAnsi="Palatino Linotype" w:cs="Times New Roman"/>
                <w:color w:val="auto"/>
                <w:sz w:val="18"/>
                <w:szCs w:val="18"/>
                <w:lang w:eastAsia="en-GB" w:bidi="en-US"/>
              </w:rPr>
              <w:t>n/a</w:t>
            </w:r>
          </w:p>
        </w:tc>
      </w:tr>
    </w:tbl>
    <w:p w14:paraId="2898D144" w14:textId="0D16A0F9" w:rsidR="00930AF6" w:rsidRPr="00930AF6" w:rsidRDefault="00930AF6" w:rsidP="00926E01">
      <w:pPr>
        <w:adjustRightInd w:val="0"/>
        <w:snapToGrid w:val="0"/>
        <w:spacing w:before="240" w:after="120" w:line="260" w:lineRule="atLeast"/>
        <w:ind w:right="425"/>
        <w:rPr>
          <w:rFonts w:ascii="Palatino Linotype" w:eastAsia="Times New Roman" w:hAnsi="Palatino Linotype" w:cs="Times New Roman"/>
          <w:color w:val="000000"/>
          <w:szCs w:val="24"/>
          <w:lang w:val="en-GB" w:eastAsia="de-DE" w:bidi="en-US"/>
        </w:rPr>
      </w:pPr>
      <w:r w:rsidRPr="00930AF6">
        <w:rPr>
          <w:rFonts w:ascii="Palatino Linotype" w:eastAsia="Times New Roman" w:hAnsi="Palatino Linotype" w:cs="Times New Roman"/>
          <w:b/>
          <w:bCs/>
          <w:color w:val="000000"/>
          <w:szCs w:val="24"/>
          <w:lang w:val="en-GB" w:eastAsia="de-DE" w:bidi="en-US"/>
        </w:rPr>
        <w:t xml:space="preserve">Table </w:t>
      </w:r>
      <w:r w:rsidR="001A46A4">
        <w:rPr>
          <w:rFonts w:ascii="Palatino Linotype" w:eastAsia="Times New Roman" w:hAnsi="Palatino Linotype" w:cs="Times New Roman"/>
          <w:b/>
          <w:bCs/>
          <w:color w:val="000000"/>
          <w:szCs w:val="24"/>
          <w:lang w:val="en-GB" w:eastAsia="de-DE" w:bidi="en-US"/>
        </w:rPr>
        <w:t>S</w:t>
      </w:r>
      <w:r w:rsidRPr="00930AF6">
        <w:rPr>
          <w:rFonts w:ascii="Palatino Linotype" w:eastAsia="Times New Roman" w:hAnsi="Palatino Linotype" w:cs="Times New Roman"/>
          <w:b/>
          <w:bCs/>
          <w:color w:val="000000"/>
          <w:szCs w:val="24"/>
          <w:lang w:val="en-GB" w:eastAsia="de-DE" w:bidi="en-US"/>
        </w:rPr>
        <w:t>2.</w:t>
      </w:r>
      <w:r w:rsidRPr="00930AF6">
        <w:rPr>
          <w:rFonts w:ascii="Palatino Linotype" w:eastAsia="Times New Roman" w:hAnsi="Palatino Linotype" w:cs="Times New Roman"/>
          <w:b/>
          <w:bCs/>
          <w:i/>
          <w:iCs/>
          <w:color w:val="000000"/>
          <w:szCs w:val="24"/>
          <w:lang w:val="en-GB" w:eastAsia="de-DE" w:bidi="en-US"/>
        </w:rPr>
        <w:t xml:space="preserve"> </w:t>
      </w:r>
      <w:r w:rsidRPr="00930AF6">
        <w:rPr>
          <w:rFonts w:ascii="Palatino Linotype" w:eastAsia="Times New Roman" w:hAnsi="Palatino Linotype" w:cs="Times New Roman"/>
          <w:snapToGrid w:val="0"/>
          <w:color w:val="000000"/>
          <w:szCs w:val="24"/>
          <w:lang w:eastAsia="de-DE" w:bidi="en-US"/>
        </w:rPr>
        <w:t>Analysis of innate and adaptive immune cells in MLN cells between treatment groups over time.</w:t>
      </w:r>
    </w:p>
    <w:p w14:paraId="09A0D5FA" w14:textId="77777777" w:rsidR="00930AF6" w:rsidRPr="00930AF6" w:rsidRDefault="00930AF6" w:rsidP="00926E01">
      <w:pPr>
        <w:adjustRightInd w:val="0"/>
        <w:snapToGrid w:val="0"/>
        <w:spacing w:before="0" w:after="120" w:line="260" w:lineRule="atLeast"/>
        <w:rPr>
          <w:rFonts w:eastAsia="Times New Roman" w:cs="Times New Roman"/>
          <w:color w:val="000000"/>
          <w:szCs w:val="24"/>
          <w:lang w:eastAsia="de-DE" w:bidi="en-US"/>
        </w:rPr>
      </w:pPr>
      <w:r w:rsidRPr="00930AF6">
        <w:rPr>
          <w:rFonts w:eastAsia="Times New Roman" w:cs="Times New Roman"/>
          <w:color w:val="000000"/>
          <w:szCs w:val="24"/>
          <w:lang w:eastAsia="de-DE" w:bidi="en-US"/>
        </w:rPr>
        <w:t>An Unpaired Student’s T-tests and a Linear Mixed Model (LMM) were performed to analyse differences between treatment groups per time point and over time, respectively (n = 7 or 8 per treatment group). Abbreviations: G; group effect, T; time effect, I; group-time interaction. Ns; not significant, p &lt;0.05; significant, 0.05 &gt; p &lt;0.1; trend. Arrows indicate if effects (e.g., percentage of cells) in the treatment group are higher (↑) or lower (↓</w:t>
      </w:r>
      <w:r w:rsidRPr="00930AF6" w:rsidDel="002A2590">
        <w:rPr>
          <w:rFonts w:eastAsia="Times New Roman" w:cs="Times New Roman"/>
          <w:color w:val="000000"/>
          <w:szCs w:val="24"/>
          <w:lang w:eastAsia="de-DE" w:bidi="en-US"/>
        </w:rPr>
        <w:t xml:space="preserve"> </w:t>
      </w:r>
      <w:r w:rsidRPr="00930AF6">
        <w:rPr>
          <w:rFonts w:eastAsia="Times New Roman" w:cs="Times New Roman"/>
          <w:color w:val="000000"/>
          <w:szCs w:val="24"/>
          <w:lang w:eastAsia="de-DE" w:bidi="en-US"/>
        </w:rPr>
        <w:t xml:space="preserve">) compared to the control group. For all results that are significant or show a trend, the 95% confidence intervals (CI) on the difference between the means are given. </w:t>
      </w:r>
    </w:p>
    <w:p w14:paraId="2C4ED1E3" w14:textId="77777777" w:rsidR="00A8497B" w:rsidRDefault="00A8497B">
      <w:pPr>
        <w:spacing w:before="0" w:after="200" w:line="276" w:lineRule="auto"/>
        <w:rPr>
          <w:rFonts w:cs="Times New Roman"/>
          <w:szCs w:val="24"/>
        </w:rPr>
        <w:sectPr w:rsidR="00A8497B" w:rsidSect="00A8497B">
          <w:pgSz w:w="15840" w:h="12240" w:orient="landscape"/>
          <w:pgMar w:top="1282" w:right="1138" w:bottom="1181" w:left="1138" w:header="720" w:footer="720" w:gutter="0"/>
          <w:cols w:space="720"/>
          <w:docGrid w:linePitch="360"/>
        </w:sectPr>
      </w:pPr>
    </w:p>
    <w:p w14:paraId="34A8B23E" w14:textId="6B36CCB6" w:rsidR="00625518" w:rsidRPr="00625518" w:rsidRDefault="00625518" w:rsidP="00926E01">
      <w:pPr>
        <w:spacing w:before="0" w:after="200" w:line="276" w:lineRule="auto"/>
        <w:rPr>
          <w:rFonts w:eastAsia="Times New Roman" w:cs="Times New Roman"/>
          <w:color w:val="000000"/>
          <w:szCs w:val="20"/>
          <w:lang w:val="en-GB" w:eastAsia="de-DE" w:bidi="en-US"/>
        </w:rPr>
      </w:pPr>
      <w:r w:rsidRPr="00625518">
        <w:rPr>
          <w:rFonts w:eastAsia="Times New Roman" w:cs="Times New Roman"/>
          <w:noProof/>
          <w:color w:val="000000"/>
          <w:szCs w:val="20"/>
          <w:lang w:eastAsia="de-DE"/>
        </w:rPr>
        <w:lastRenderedPageBreak/>
        <w:drawing>
          <wp:anchor distT="0" distB="0" distL="114300" distR="114300" simplePos="0" relativeHeight="251663360" behindDoc="0" locked="0" layoutInCell="1" allowOverlap="1" wp14:anchorId="64772A0E" wp14:editId="35F066C6">
            <wp:simplePos x="0" y="0"/>
            <wp:positionH relativeFrom="margin">
              <wp:posOffset>0</wp:posOffset>
            </wp:positionH>
            <wp:positionV relativeFrom="paragraph">
              <wp:posOffset>370840</wp:posOffset>
            </wp:positionV>
            <wp:extent cx="5610225" cy="6019165"/>
            <wp:effectExtent l="0" t="0" r="9525" b="635"/>
            <wp:wrapSquare wrapText="bothSides"/>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0225" cy="6019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779499" w14:textId="425E28C2" w:rsidR="00625518" w:rsidRPr="00625518" w:rsidRDefault="00625518" w:rsidP="009552CB">
      <w:pPr>
        <w:tabs>
          <w:tab w:val="left" w:pos="930"/>
        </w:tabs>
        <w:spacing w:before="0" w:after="0"/>
        <w:rPr>
          <w:rFonts w:eastAsia="Times New Roman" w:cs="Times New Roman"/>
          <w:color w:val="000000"/>
          <w:szCs w:val="24"/>
          <w:lang w:val="en-GB" w:eastAsia="de-DE" w:bidi="en-US"/>
        </w:rPr>
        <w:sectPr w:rsidR="00625518" w:rsidRPr="00625518" w:rsidSect="00DB58B5">
          <w:pgSz w:w="11906" w:h="16838" w:code="9"/>
          <w:pgMar w:top="1417" w:right="1531" w:bottom="1077" w:left="1531" w:header="1020" w:footer="850" w:gutter="0"/>
          <w:cols w:space="425"/>
          <w:docGrid w:type="lines" w:linePitch="326"/>
        </w:sectPr>
      </w:pPr>
      <w:r w:rsidRPr="00625518">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Pr="00625518">
        <w:rPr>
          <w:rFonts w:eastAsia="Times New Roman" w:cs="Times New Roman"/>
          <w:b/>
          <w:bCs/>
          <w:color w:val="000000"/>
          <w:szCs w:val="24"/>
          <w:lang w:eastAsia="de-DE"/>
        </w:rPr>
        <w:t>1</w:t>
      </w:r>
      <w:r w:rsidRPr="00625518">
        <w:rPr>
          <w:rFonts w:eastAsia="Times New Roman" w:cs="Times New Roman"/>
          <w:b/>
          <w:bCs/>
          <w:color w:val="000000"/>
          <w:szCs w:val="24"/>
          <w:lang w:eastAsia="de-DE"/>
        </w:rPr>
        <w:t xml:space="preserve">. </w:t>
      </w:r>
      <w:r w:rsidRPr="00625518">
        <w:rPr>
          <w:rFonts w:eastAsia="Times New Roman" w:cs="Times New Roman"/>
          <w:color w:val="000000"/>
          <w:szCs w:val="24"/>
          <w:lang w:eastAsia="de-DE"/>
        </w:rPr>
        <w:t xml:space="preserve">Visual representation of the standardized division of GIT segments at dissection. The jejunum segment (a) was taken by clamping off a 40 cm piece halfway the small intestine after which a cut was made on both sides in order to place the 40 cm piece in a separate container. The ileum segment (b) was taken by placing clamps at 50 cm and 90 cm proximal to the ileocaecal valve. Caecum luminal content (c) was taken by first isolating the caecum content using a clamp after which a cut was made in order to place the caecum in a separate container for further processing. Halfway the colon, a 40 cm segment (clamped off) was taken distally from mid-point. For both ileum and colon, a 5 cm segment was taken proximally to the 40 cm segment that was to be used for transcriptomics. </w:t>
      </w:r>
    </w:p>
    <w:p w14:paraId="4D8E28DA" w14:textId="40BE1AE9" w:rsidR="00625518" w:rsidRDefault="00625518" w:rsidP="00926E01">
      <w:pPr>
        <w:spacing w:before="0" w:after="0"/>
        <w:rPr>
          <w:rFonts w:ascii="Palatino Linotype" w:eastAsia="Times New Roman" w:hAnsi="Palatino Linotype" w:cs="Times New Roman"/>
          <w:b/>
          <w:bCs/>
          <w:color w:val="000000"/>
          <w:sz w:val="20"/>
          <w:szCs w:val="16"/>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59264" behindDoc="0" locked="0" layoutInCell="1" allowOverlap="1" wp14:anchorId="2C4B6C72" wp14:editId="74BD9111">
            <wp:simplePos x="0" y="0"/>
            <wp:positionH relativeFrom="margin">
              <wp:align>right</wp:align>
            </wp:positionH>
            <wp:positionV relativeFrom="paragraph">
              <wp:posOffset>9525</wp:posOffset>
            </wp:positionV>
            <wp:extent cx="6214110" cy="2937510"/>
            <wp:effectExtent l="0" t="0" r="0" b="0"/>
            <wp:wrapSquare wrapText="bothSides"/>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14110" cy="2937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8C734B" w14:textId="27E2AF58" w:rsidR="00625518" w:rsidRPr="00625518" w:rsidRDefault="00846AE6" w:rsidP="00926E01">
      <w:pPr>
        <w:spacing w:before="0" w:after="0"/>
        <w:rPr>
          <w:rFonts w:eastAsia="Times New Roman" w:cs="Times New Roman"/>
          <w:color w:val="000000"/>
          <w:szCs w:val="24"/>
          <w:lang w:eastAsia="de-DE"/>
        </w:r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2.</w:t>
      </w:r>
      <w:r w:rsidR="00625518" w:rsidRPr="00625518">
        <w:rPr>
          <w:rFonts w:eastAsia="Times New Roman" w:cs="Times New Roman"/>
          <w:color w:val="000000"/>
          <w:szCs w:val="24"/>
          <w:lang w:eastAsia="de-DE"/>
        </w:rPr>
        <w:t xml:space="preserve"> (</w:t>
      </w:r>
      <w:r w:rsidR="00625518" w:rsidRPr="00625518">
        <w:rPr>
          <w:rFonts w:eastAsia="Times New Roman" w:cs="Times New Roman"/>
          <w:b/>
          <w:bCs/>
          <w:color w:val="000000"/>
          <w:szCs w:val="24"/>
          <w:lang w:eastAsia="de-DE"/>
        </w:rPr>
        <w:t>A</w:t>
      </w:r>
      <w:r w:rsidR="00625518" w:rsidRPr="00625518">
        <w:rPr>
          <w:rFonts w:eastAsia="Times New Roman" w:cs="Times New Roman"/>
          <w:color w:val="000000"/>
          <w:szCs w:val="24"/>
          <w:lang w:eastAsia="de-DE"/>
        </w:rPr>
        <w:t>) Bar plot of top 10 abundant ASVs in the spiked samples. The abundance of two 16S rRNA gene sequences (ASVs), both of which are present in the EcN genome, increased in proportion to the amounts of EcN added to the spiked samples. One of these two ASVs was found to be specific to EcN in the NGS dataset and was therefore used to identify EcN in faeces. It should be noted, however, that by including solely the EcN-specific ASV,</w:t>
      </w:r>
      <w:r w:rsidR="00625518" w:rsidRPr="00625518" w:rsidDel="00CB10BB">
        <w:rPr>
          <w:rFonts w:eastAsia="Times New Roman" w:cs="Times New Roman"/>
          <w:color w:val="000000"/>
          <w:szCs w:val="24"/>
          <w:lang w:eastAsia="de-DE"/>
        </w:rPr>
        <w:t xml:space="preserve"> </w:t>
      </w:r>
      <w:r w:rsidR="00625518" w:rsidRPr="00625518">
        <w:rPr>
          <w:rFonts w:eastAsia="Times New Roman" w:cs="Times New Roman"/>
          <w:color w:val="000000"/>
          <w:szCs w:val="24"/>
          <w:lang w:eastAsia="de-DE"/>
        </w:rPr>
        <w:t>the relative abundance of EcN is underestimated by a two-to-three fold. (</w:t>
      </w:r>
      <w:r w:rsidR="00625518" w:rsidRPr="00625518">
        <w:rPr>
          <w:rFonts w:eastAsia="Times New Roman" w:cs="Times New Roman"/>
          <w:b/>
          <w:bCs/>
          <w:color w:val="000000"/>
          <w:szCs w:val="24"/>
          <w:lang w:eastAsia="de-DE"/>
        </w:rPr>
        <w:t>B</w:t>
      </w:r>
      <w:r w:rsidR="00625518" w:rsidRPr="00625518">
        <w:rPr>
          <w:rFonts w:eastAsia="Times New Roman" w:cs="Times New Roman"/>
          <w:color w:val="000000"/>
          <w:szCs w:val="24"/>
          <w:lang w:eastAsia="de-DE"/>
        </w:rPr>
        <w:t>) Validation of EcN in NGS dataset using qPCR. Relative abundance of EcN calculated using the specific EcN qPCR compared to the relative abundance of EcN calculated using the EcN-specific ASV in the NGS dataset. From the regression line (blue), the correlation determinant r</w:t>
      </w:r>
      <w:r w:rsidR="00625518" w:rsidRPr="00625518">
        <w:rPr>
          <w:rFonts w:eastAsia="Times New Roman" w:cs="Times New Roman"/>
          <w:color w:val="000000"/>
          <w:szCs w:val="24"/>
          <w:vertAlign w:val="superscript"/>
          <w:lang w:eastAsia="de-DE"/>
        </w:rPr>
        <w:t>2</w:t>
      </w:r>
      <w:r w:rsidR="00625518" w:rsidRPr="00625518">
        <w:rPr>
          <w:rFonts w:eastAsia="Times New Roman" w:cs="Times New Roman"/>
          <w:color w:val="000000"/>
          <w:szCs w:val="24"/>
          <w:lang w:eastAsia="de-DE"/>
        </w:rPr>
        <w:t xml:space="preserve"> = 0.84, indicates a high correlation of the two methods for EcN quantification in faecal samples. Additionally, with the use of a CT value of 33 as threshold with qPCR, each positive outcome of EcN in the NGS dataset was validated. </w:t>
      </w:r>
    </w:p>
    <w:p w14:paraId="652FE98C" w14:textId="77777777" w:rsidR="00625518" w:rsidRPr="00625518" w:rsidRDefault="00625518" w:rsidP="00625518">
      <w:pPr>
        <w:spacing w:before="0" w:after="0" w:line="360" w:lineRule="auto"/>
        <w:jc w:val="both"/>
        <w:rPr>
          <w:rFonts w:eastAsia="Times New Roman" w:cs="Times New Roman"/>
          <w:color w:val="000000"/>
          <w:szCs w:val="24"/>
          <w:lang w:eastAsia="de-DE"/>
        </w:rPr>
      </w:pPr>
    </w:p>
    <w:p w14:paraId="7A1F8FE0" w14:textId="77777777" w:rsidR="00625518" w:rsidRPr="00625518" w:rsidRDefault="00625518" w:rsidP="00625518">
      <w:pPr>
        <w:spacing w:before="0" w:after="0" w:line="360" w:lineRule="auto"/>
        <w:jc w:val="both"/>
        <w:rPr>
          <w:rFonts w:eastAsia="Times New Roman" w:cs="Times New Roman"/>
          <w:color w:val="000000"/>
          <w:szCs w:val="24"/>
          <w:lang w:eastAsia="de-DE"/>
        </w:rPr>
      </w:pPr>
    </w:p>
    <w:p w14:paraId="27DF736C" w14:textId="77777777" w:rsidR="00625518" w:rsidRPr="00625518" w:rsidRDefault="00625518" w:rsidP="00625518">
      <w:pPr>
        <w:tabs>
          <w:tab w:val="left" w:pos="1080"/>
        </w:tabs>
        <w:spacing w:before="0" w:after="0" w:line="340" w:lineRule="atLeast"/>
        <w:jc w:val="both"/>
        <w:rPr>
          <w:rFonts w:eastAsia="Times New Roman" w:cs="Times New Roman"/>
          <w:color w:val="000000"/>
          <w:szCs w:val="20"/>
          <w:lang w:eastAsia="en-GB" w:bidi="en-US"/>
        </w:rPr>
      </w:pPr>
      <w:r w:rsidRPr="00625518">
        <w:rPr>
          <w:rFonts w:eastAsia="Times New Roman" w:cs="Times New Roman"/>
          <w:noProof/>
          <w:color w:val="000000"/>
          <w:szCs w:val="20"/>
          <w:lang w:eastAsia="de-DE"/>
        </w:rPr>
        <w:lastRenderedPageBreak/>
        <w:drawing>
          <wp:inline distT="0" distB="0" distL="0" distR="0" wp14:anchorId="6CE63681" wp14:editId="56C5DBE9">
            <wp:extent cx="5615940" cy="3068320"/>
            <wp:effectExtent l="0" t="0" r="3810" b="0"/>
            <wp:docPr id="18" name="Picture 18"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engineering drawing&#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5940" cy="3068320"/>
                    </a:xfrm>
                    <a:prstGeom prst="rect">
                      <a:avLst/>
                    </a:prstGeom>
                    <a:noFill/>
                    <a:ln>
                      <a:noFill/>
                    </a:ln>
                  </pic:spPr>
                </pic:pic>
              </a:graphicData>
            </a:graphic>
          </wp:inline>
        </w:drawing>
      </w:r>
    </w:p>
    <w:p w14:paraId="425BB134" w14:textId="77777777" w:rsidR="00625518" w:rsidRPr="00625518" w:rsidRDefault="00625518" w:rsidP="00625518">
      <w:pPr>
        <w:tabs>
          <w:tab w:val="left" w:pos="1080"/>
        </w:tabs>
        <w:spacing w:before="0" w:after="0" w:line="340" w:lineRule="atLeast"/>
        <w:jc w:val="both"/>
        <w:rPr>
          <w:rFonts w:eastAsia="Times New Roman" w:cs="Times New Roman"/>
          <w:color w:val="000000"/>
          <w:szCs w:val="20"/>
          <w:lang w:eastAsia="en-GB" w:bidi="en-US"/>
        </w:rPr>
      </w:pPr>
    </w:p>
    <w:p w14:paraId="52A9EFDB" w14:textId="0B11E64F" w:rsidR="00625518" w:rsidRPr="00625518" w:rsidRDefault="00CF68D9" w:rsidP="00926E01">
      <w:pPr>
        <w:spacing w:before="0" w:after="0"/>
        <w:rPr>
          <w:rFonts w:eastAsia="Times New Roman" w:cs="Times New Roman"/>
          <w:color w:val="000000"/>
          <w:szCs w:val="24"/>
          <w:lang w:eastAsia="de-DE"/>
        </w:rPr>
      </w:pPr>
      <w:r w:rsidRPr="00CF68D9">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3.</w:t>
      </w:r>
      <w:r w:rsidR="00625518" w:rsidRPr="00625518">
        <w:rPr>
          <w:rFonts w:eastAsia="Times New Roman" w:cs="Times New Roman"/>
          <w:color w:val="000000"/>
          <w:szCs w:val="24"/>
          <w:lang w:eastAsia="de-DE"/>
        </w:rPr>
        <w:t xml:space="preserve"> Gating strategy for the identification of DC subsets in porcine PBMCs and MLN cells. After doublet exclusion and discrimination of viable (live) and non-viable (death) cells, live cells were gated based on scatter light (forward scatter; FSC, and side scatter; SSC). Antibodies that specifically recognize CD14, CD172a, CADM1 and CD4 in were used to identify DC subsets in PBMCs (</w:t>
      </w:r>
      <w:r w:rsidR="00625518" w:rsidRPr="00625518">
        <w:rPr>
          <w:rFonts w:eastAsia="Times New Roman" w:cs="Times New Roman"/>
          <w:b/>
          <w:bCs/>
          <w:color w:val="000000"/>
          <w:szCs w:val="24"/>
          <w:lang w:eastAsia="de-DE"/>
        </w:rPr>
        <w:t>A</w:t>
      </w:r>
      <w:r w:rsidR="00625518" w:rsidRPr="00625518">
        <w:rPr>
          <w:rFonts w:eastAsia="Times New Roman" w:cs="Times New Roman"/>
          <w:color w:val="000000"/>
          <w:szCs w:val="24"/>
          <w:lang w:eastAsia="de-DE"/>
        </w:rPr>
        <w:t>) and MLN cells (</w:t>
      </w:r>
      <w:r w:rsidR="00625518" w:rsidRPr="00625518">
        <w:rPr>
          <w:rFonts w:eastAsia="Times New Roman" w:cs="Times New Roman"/>
          <w:b/>
          <w:bCs/>
          <w:color w:val="000000"/>
          <w:szCs w:val="24"/>
          <w:lang w:eastAsia="de-DE"/>
        </w:rPr>
        <w:t>B</w:t>
      </w:r>
      <w:r w:rsidR="00625518" w:rsidRPr="00625518">
        <w:rPr>
          <w:rFonts w:eastAsia="Times New Roman" w:cs="Times New Roman"/>
          <w:color w:val="000000"/>
          <w:szCs w:val="24"/>
          <w:lang w:eastAsia="de-DE"/>
        </w:rPr>
        <w:t xml:space="preserve">). </w:t>
      </w:r>
    </w:p>
    <w:p w14:paraId="5C6387D6"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715F106E" w14:textId="77777777" w:rsidR="00625518" w:rsidRPr="00625518" w:rsidRDefault="00625518" w:rsidP="00625518">
      <w:pPr>
        <w:spacing w:before="0" w:after="0"/>
        <w:rPr>
          <w:rFonts w:eastAsia="SimSun" w:cs="Times New Roman"/>
          <w:color w:val="000000"/>
          <w:szCs w:val="20"/>
          <w:lang w:eastAsia="de-DE"/>
        </w:rPr>
      </w:pPr>
      <w:r w:rsidRPr="00625518">
        <w:rPr>
          <w:rFonts w:eastAsia="Times New Roman" w:cs="Times New Roman"/>
          <w:noProof/>
          <w:color w:val="000000"/>
          <w:szCs w:val="20"/>
          <w:lang w:eastAsia="de-DE"/>
        </w:rPr>
        <w:lastRenderedPageBreak/>
        <w:drawing>
          <wp:inline distT="0" distB="0" distL="0" distR="0" wp14:anchorId="7F926CF5" wp14:editId="2F6AE1C0">
            <wp:extent cx="5760720" cy="4363085"/>
            <wp:effectExtent l="0" t="0" r="0" b="0"/>
            <wp:docPr id="13" name="Picture 1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 engineering drawing&#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4363085"/>
                    </a:xfrm>
                    <a:prstGeom prst="rect">
                      <a:avLst/>
                    </a:prstGeom>
                    <a:noFill/>
                    <a:ln>
                      <a:noFill/>
                    </a:ln>
                  </pic:spPr>
                </pic:pic>
              </a:graphicData>
            </a:graphic>
          </wp:inline>
        </w:drawing>
      </w:r>
    </w:p>
    <w:p w14:paraId="6706372E" w14:textId="1BC22C16" w:rsidR="00625518" w:rsidRPr="00625518" w:rsidRDefault="00625518" w:rsidP="00926E01">
      <w:pPr>
        <w:spacing w:before="0" w:after="0"/>
        <w:rPr>
          <w:rFonts w:eastAsia="Times New Roman" w:cs="Times New Roman"/>
          <w:color w:val="000000"/>
          <w:szCs w:val="24"/>
          <w:lang w:eastAsia="de-DE"/>
        </w:rPr>
      </w:pPr>
      <w:r w:rsidRPr="00625518">
        <w:rPr>
          <w:rFonts w:ascii="Palatino Linotype" w:eastAsia="Times New Roman" w:hAnsi="Palatino Linotype" w:cs="Times New Roman"/>
          <w:b/>
          <w:bCs/>
          <w:color w:val="000000"/>
          <w:sz w:val="20"/>
          <w:szCs w:val="16"/>
          <w:lang w:eastAsia="de-DE" w:bidi="en-US"/>
        </w:rPr>
        <w:br/>
      </w:r>
      <w:r w:rsidR="00157F7A" w:rsidRPr="00157F7A">
        <w:rPr>
          <w:rFonts w:eastAsia="Times New Roman" w:cs="Times New Roman"/>
          <w:b/>
          <w:bCs/>
          <w:color w:val="000000"/>
          <w:szCs w:val="24"/>
          <w:lang w:eastAsia="de-DE" w:bidi="en-US"/>
        </w:rPr>
        <w:t xml:space="preserve">Figure </w:t>
      </w:r>
      <w:r w:rsidR="001A46A4">
        <w:rPr>
          <w:rFonts w:eastAsia="Times New Roman" w:cs="Times New Roman"/>
          <w:b/>
          <w:bCs/>
          <w:color w:val="000000"/>
          <w:szCs w:val="24"/>
          <w:lang w:eastAsia="de-DE" w:bidi="en-US"/>
        </w:rPr>
        <w:t>S</w:t>
      </w:r>
      <w:r w:rsidRPr="00625518">
        <w:rPr>
          <w:rFonts w:eastAsia="Times New Roman" w:cs="Times New Roman"/>
          <w:b/>
          <w:bCs/>
          <w:color w:val="000000"/>
          <w:szCs w:val="24"/>
          <w:lang w:eastAsia="de-DE" w:bidi="en-US"/>
        </w:rPr>
        <w:t xml:space="preserve">4. </w:t>
      </w:r>
      <w:r w:rsidRPr="00625518">
        <w:rPr>
          <w:rFonts w:eastAsia="Times New Roman" w:cs="Times New Roman"/>
          <w:color w:val="000000"/>
          <w:szCs w:val="24"/>
          <w:lang w:eastAsia="de-DE" w:bidi="en-US"/>
        </w:rPr>
        <w:t xml:space="preserve">Gating strategy for the identification of NK cells and T cell subsets in porcine PBMCs and MLN cells. </w:t>
      </w:r>
      <w:r w:rsidRPr="00625518">
        <w:rPr>
          <w:rFonts w:eastAsia="Times New Roman" w:cs="Times New Roman"/>
          <w:color w:val="000000"/>
          <w:szCs w:val="24"/>
          <w:lang w:eastAsia="de-DE"/>
        </w:rPr>
        <w:t xml:space="preserve">After doublet exclusion and discrimination of viable (live) and non-viable (death) cells, live cells were gated based on scatter light (forward scatter; FSC, and side scatter; SSC). </w:t>
      </w:r>
      <w:r w:rsidRPr="00625518">
        <w:rPr>
          <w:rFonts w:eastAsia="Times New Roman" w:cs="Times New Roman"/>
          <w:color w:val="000000"/>
          <w:szCs w:val="24"/>
          <w:lang w:eastAsia="de-DE" w:bidi="en-US"/>
        </w:rPr>
        <w:t xml:space="preserve">Antibodies that specifically recognize CD3, CD8α, TCRγδ, CD4, FoxP3 and CD25 were used to identify NK cells and T cell subsets in PBMCs (A) and MLN cells (B). Ki67 was used to determine cell proliferation. The gating strategy for determining T helper cell proliferation is presented as an example (A). </w:t>
      </w:r>
    </w:p>
    <w:p w14:paraId="747FDD37" w14:textId="77777777" w:rsidR="00625518" w:rsidRPr="00625518" w:rsidRDefault="00625518" w:rsidP="00926E01">
      <w:pPr>
        <w:spacing w:before="0" w:after="0"/>
        <w:rPr>
          <w:rFonts w:eastAsia="Times New Roman" w:cs="Times New Roman"/>
          <w:color w:val="000000"/>
          <w:szCs w:val="24"/>
          <w:lang w:eastAsia="de-DE"/>
        </w:rPr>
      </w:pPr>
    </w:p>
    <w:p w14:paraId="68566A55"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563A39AF"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12C3E39E" w14:textId="77777777" w:rsidR="00625518" w:rsidRPr="00625518" w:rsidRDefault="00625518" w:rsidP="00625518">
      <w:pPr>
        <w:spacing w:before="0" w:after="0" w:line="360" w:lineRule="auto"/>
        <w:jc w:val="both"/>
        <w:rPr>
          <w:rFonts w:eastAsia="Times New Roman" w:cs="Times New Roman"/>
          <w:b/>
          <w:bCs/>
          <w:color w:val="000000"/>
          <w:szCs w:val="20"/>
          <w:lang w:val="en-GB" w:eastAsia="de-DE"/>
        </w:rPr>
      </w:pPr>
    </w:p>
    <w:p w14:paraId="7FFFCD3B" w14:textId="77777777" w:rsidR="00625518" w:rsidRPr="00625518" w:rsidRDefault="00625518" w:rsidP="00625518">
      <w:pPr>
        <w:spacing w:before="0" w:after="0" w:line="360" w:lineRule="auto"/>
        <w:jc w:val="both"/>
        <w:rPr>
          <w:rFonts w:eastAsia="Times New Roman" w:cs="Times New Roman"/>
          <w:b/>
          <w:bCs/>
          <w:color w:val="000000"/>
          <w:szCs w:val="20"/>
          <w:lang w:val="en-GB" w:eastAsia="de-DE"/>
        </w:rPr>
      </w:pPr>
    </w:p>
    <w:p w14:paraId="1371506A" w14:textId="77777777" w:rsidR="00625518" w:rsidRPr="00625518" w:rsidRDefault="00625518" w:rsidP="00625518">
      <w:pPr>
        <w:spacing w:before="0" w:after="0" w:line="360" w:lineRule="auto"/>
        <w:jc w:val="both"/>
        <w:rPr>
          <w:rFonts w:eastAsia="Times New Roman" w:cs="Times New Roman"/>
          <w:b/>
          <w:bCs/>
          <w:color w:val="000000"/>
          <w:szCs w:val="20"/>
          <w:lang w:val="en-GB" w:eastAsia="de-DE"/>
        </w:rPr>
      </w:pPr>
    </w:p>
    <w:p w14:paraId="7D26AF45" w14:textId="77777777" w:rsidR="00625518" w:rsidRPr="00625518" w:rsidRDefault="00625518"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33576BD2" w14:textId="0C6E2164" w:rsidR="00926E01" w:rsidRPr="00926E01" w:rsidRDefault="00625518" w:rsidP="00926E01">
      <w:pPr>
        <w:spacing w:before="0" w:after="0"/>
        <w:rPr>
          <w:rFonts w:eastAsia="Times New Roman" w:cs="Times New Roman"/>
          <w:color w:val="000000"/>
          <w:szCs w:val="24"/>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1312" behindDoc="0" locked="0" layoutInCell="1" allowOverlap="1" wp14:anchorId="32634836" wp14:editId="0BE1654F">
            <wp:simplePos x="0" y="0"/>
            <wp:positionH relativeFrom="margin">
              <wp:align>right</wp:align>
            </wp:positionH>
            <wp:positionV relativeFrom="paragraph">
              <wp:posOffset>9525</wp:posOffset>
            </wp:positionV>
            <wp:extent cx="6214110" cy="4530725"/>
            <wp:effectExtent l="0" t="0" r="0" b="3175"/>
            <wp:wrapSquare wrapText="bothSides"/>
            <wp:docPr id="3" name="Picture 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catter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14110" cy="4530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9F5AF8" w14:textId="4E3C8847" w:rsidR="00625518" w:rsidRPr="00625518" w:rsidRDefault="00D14244" w:rsidP="00926E01">
      <w:pPr>
        <w:spacing w:before="0" w:after="0"/>
        <w:rPr>
          <w:rFonts w:eastAsia="Times New Roman" w:cs="Times New Roman"/>
          <w:color w:val="000000"/>
          <w:szCs w:val="24"/>
          <w:lang w:eastAsia="de-DE"/>
        </w:r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 xml:space="preserve">5. </w:t>
      </w:r>
      <w:r w:rsidR="00625518" w:rsidRPr="00625518">
        <w:rPr>
          <w:rFonts w:eastAsia="Times New Roman" w:cs="Times New Roman"/>
          <w:color w:val="000000"/>
          <w:szCs w:val="24"/>
          <w:lang w:eastAsia="de-DE"/>
        </w:rPr>
        <w:t>Principal Coordinates Analysis (PCoA) of beta-diversity values (Bray-Curtis dissimilarities) in faecal samples over time (d4-69). Every point represents a faecal sample from an individual animal, and colors correspond to time points. Control and EcN-treated animals are represented by squares (■) and triangles (▲), respectively.</w:t>
      </w:r>
    </w:p>
    <w:p w14:paraId="0171B81C" w14:textId="77777777" w:rsidR="00625518" w:rsidRPr="00625518" w:rsidRDefault="00625518" w:rsidP="00625518">
      <w:pPr>
        <w:spacing w:before="0" w:after="160" w:line="259" w:lineRule="auto"/>
        <w:rPr>
          <w:rFonts w:ascii="Palatino Linotype" w:eastAsia="Times New Roman" w:hAnsi="Palatino Linotype" w:cs="Times New Roman"/>
          <w:bCs/>
          <w:snapToGrid w:val="0"/>
          <w:color w:val="000000"/>
          <w:sz w:val="20"/>
          <w:lang w:eastAsia="de-DE" w:bidi="en-US"/>
        </w:rPr>
      </w:pPr>
    </w:p>
    <w:p w14:paraId="02B0BFC0" w14:textId="77777777" w:rsidR="00625518" w:rsidRPr="00625518" w:rsidRDefault="00625518" w:rsidP="00625518">
      <w:pPr>
        <w:spacing w:before="0" w:after="0" w:line="340" w:lineRule="atLeast"/>
        <w:jc w:val="both"/>
        <w:rPr>
          <w:rFonts w:ascii="Palatino Linotype" w:eastAsia="Times New Roman" w:hAnsi="Palatino Linotype" w:cs="Times New Roman"/>
          <w:b/>
          <w:bCs/>
          <w:color w:val="000000"/>
          <w:sz w:val="20"/>
          <w:szCs w:val="16"/>
          <w:lang w:eastAsia="de-DE"/>
        </w:rPr>
      </w:pPr>
      <w:r w:rsidRPr="00625518">
        <w:rPr>
          <w:rFonts w:eastAsia="Times New Roman" w:cs="Times New Roman"/>
          <w:noProof/>
          <w:color w:val="000000"/>
          <w:szCs w:val="20"/>
          <w:lang w:eastAsia="de-DE"/>
        </w:rPr>
        <w:lastRenderedPageBreak/>
        <w:drawing>
          <wp:inline distT="0" distB="0" distL="0" distR="0" wp14:anchorId="1E0C382D" wp14:editId="55D3CB65">
            <wp:extent cx="5760720" cy="5466715"/>
            <wp:effectExtent l="0" t="0" r="0" b="635"/>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5466715"/>
                    </a:xfrm>
                    <a:prstGeom prst="rect">
                      <a:avLst/>
                    </a:prstGeom>
                    <a:noFill/>
                    <a:ln>
                      <a:noFill/>
                    </a:ln>
                  </pic:spPr>
                </pic:pic>
              </a:graphicData>
            </a:graphic>
          </wp:inline>
        </w:drawing>
      </w:r>
      <w:r w:rsidRPr="00625518">
        <w:rPr>
          <w:rFonts w:ascii="Palatino Linotype" w:eastAsia="Times New Roman" w:hAnsi="Palatino Linotype" w:cs="Times New Roman"/>
          <w:b/>
          <w:bCs/>
          <w:color w:val="000000"/>
          <w:sz w:val="20"/>
          <w:szCs w:val="16"/>
          <w:lang w:eastAsia="de-DE"/>
        </w:rPr>
        <w:t xml:space="preserve"> </w:t>
      </w:r>
    </w:p>
    <w:p w14:paraId="51B8D75B" w14:textId="77777777" w:rsidR="00625518" w:rsidRPr="00625518" w:rsidRDefault="00625518" w:rsidP="00625518">
      <w:pPr>
        <w:spacing w:before="0" w:after="0" w:line="340" w:lineRule="atLeast"/>
        <w:jc w:val="both"/>
        <w:rPr>
          <w:rFonts w:ascii="Palatino Linotype" w:eastAsia="Times New Roman" w:hAnsi="Palatino Linotype" w:cs="Times New Roman"/>
          <w:b/>
          <w:bCs/>
          <w:color w:val="000000"/>
          <w:sz w:val="20"/>
          <w:szCs w:val="16"/>
          <w:lang w:eastAsia="de-DE"/>
        </w:rPr>
      </w:pPr>
    </w:p>
    <w:p w14:paraId="3B2AA2A6" w14:textId="040AED77" w:rsidR="00625518" w:rsidRPr="00625518" w:rsidRDefault="00D14244" w:rsidP="00D14244">
      <w:pPr>
        <w:spacing w:before="0" w:after="0"/>
        <w:rPr>
          <w:rFonts w:eastAsia="Times New Roman" w:cs="Times New Roman"/>
          <w:color w:val="000000"/>
          <w:szCs w:val="24"/>
          <w:lang w:eastAsia="de-DE"/>
        </w:rPr>
      </w:pPr>
      <w:bookmarkStart w:id="10" w:name="_Hlk73620275"/>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 xml:space="preserve">6. </w:t>
      </w:r>
      <w:r w:rsidR="00625518" w:rsidRPr="00625518">
        <w:rPr>
          <w:rFonts w:eastAsia="Times New Roman" w:cs="Times New Roman"/>
          <w:color w:val="000000"/>
          <w:szCs w:val="24"/>
          <w:lang w:eastAsia="de-DE"/>
        </w:rPr>
        <w:t xml:space="preserve">Translocation of EcN to the MLN. </w:t>
      </w:r>
      <w:bookmarkEnd w:id="10"/>
      <w:r w:rsidR="00625518" w:rsidRPr="00625518">
        <w:rPr>
          <w:rFonts w:eastAsia="Times New Roman" w:cs="Times New Roman"/>
          <w:color w:val="000000"/>
          <w:szCs w:val="24"/>
          <w:lang w:eastAsia="de-DE"/>
        </w:rPr>
        <w:t>Detection of EcN in the MLN of EcN-treated animal using colony PCR (</w:t>
      </w:r>
      <w:r w:rsidR="00625518" w:rsidRPr="00625518">
        <w:rPr>
          <w:rFonts w:eastAsia="Times New Roman" w:cs="Times New Roman"/>
          <w:b/>
          <w:bCs/>
          <w:color w:val="000000"/>
          <w:szCs w:val="24"/>
          <w:lang w:eastAsia="de-DE"/>
        </w:rPr>
        <w:t>A</w:t>
      </w:r>
      <w:r w:rsidR="00625518" w:rsidRPr="00625518">
        <w:rPr>
          <w:rFonts w:eastAsia="Times New Roman" w:cs="Times New Roman"/>
          <w:color w:val="000000"/>
          <w:szCs w:val="24"/>
          <w:lang w:eastAsia="de-DE"/>
        </w:rPr>
        <w:t>). Arrows indicate the detection of EcN specific colonies, ‘M’; marker, + and -; positive control and negative control, respectively. Bacteria from the MLN grown on MacConkey agar (</w:t>
      </w:r>
      <w:r w:rsidR="00625518" w:rsidRPr="00625518">
        <w:rPr>
          <w:rFonts w:eastAsia="Times New Roman" w:cs="Times New Roman"/>
          <w:b/>
          <w:bCs/>
          <w:color w:val="000000"/>
          <w:szCs w:val="24"/>
          <w:lang w:eastAsia="de-DE"/>
        </w:rPr>
        <w:t>B</w:t>
      </w:r>
      <w:r w:rsidR="00625518" w:rsidRPr="00625518">
        <w:rPr>
          <w:rFonts w:eastAsia="Times New Roman" w:cs="Times New Roman"/>
          <w:color w:val="000000"/>
          <w:szCs w:val="24"/>
          <w:lang w:eastAsia="de-DE"/>
        </w:rPr>
        <w:t>).  Arrows (in green) point at EcN specific colonies that were identified by colony PCR. Bacterial translocation to the MLN between the treatment groups over time (</w:t>
      </w:r>
      <w:r w:rsidR="00625518" w:rsidRPr="00625518">
        <w:rPr>
          <w:rFonts w:eastAsia="Times New Roman" w:cs="Times New Roman"/>
          <w:b/>
          <w:bCs/>
          <w:color w:val="000000"/>
          <w:szCs w:val="24"/>
          <w:lang w:eastAsia="de-DE"/>
        </w:rPr>
        <w:t>C</w:t>
      </w:r>
      <w:r w:rsidR="00625518" w:rsidRPr="00625518">
        <w:rPr>
          <w:rFonts w:eastAsia="Times New Roman" w:cs="Times New Roman"/>
          <w:color w:val="000000"/>
          <w:szCs w:val="24"/>
          <w:lang w:eastAsia="de-DE"/>
        </w:rPr>
        <w:t xml:space="preserve">). Pre-weaning (day 27) off-white opaque colonies were detected in the majority of both control and EcN-treated animals, which likely represent </w:t>
      </w:r>
      <w:r w:rsidR="00625518" w:rsidRPr="00625518">
        <w:rPr>
          <w:rFonts w:eastAsia="Times New Roman" w:cs="Times New Roman"/>
          <w:i/>
          <w:iCs/>
          <w:color w:val="000000"/>
          <w:szCs w:val="24"/>
          <w:lang w:eastAsia="de-DE"/>
        </w:rPr>
        <w:t>Salmonella</w:t>
      </w:r>
      <w:r w:rsidR="00625518" w:rsidRPr="00625518">
        <w:rPr>
          <w:rFonts w:eastAsia="Times New Roman" w:cs="Times New Roman"/>
          <w:color w:val="000000"/>
          <w:szCs w:val="24"/>
          <w:lang w:eastAsia="de-DE"/>
        </w:rPr>
        <w:t xml:space="preserve"> colonies. EcN specific colonies were only detected on day 27 and in a single animal. </w:t>
      </w:r>
    </w:p>
    <w:p w14:paraId="6DAE8AB3" w14:textId="77777777" w:rsidR="00625518" w:rsidRPr="00625518" w:rsidRDefault="00625518" w:rsidP="00831C57">
      <w:pPr>
        <w:spacing w:before="0" w:after="0" w:line="340" w:lineRule="atLeast"/>
        <w:rPr>
          <w:rFonts w:eastAsia="Times New Roman" w:cs="Times New Roman"/>
          <w:color w:val="000000"/>
          <w:szCs w:val="24"/>
          <w:lang w:eastAsia="de-DE"/>
        </w:rPr>
      </w:pPr>
    </w:p>
    <w:p w14:paraId="5C0BF168"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513910B3"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15428EC7"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356C236A"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1097590D" w14:textId="4DF227F2" w:rsidR="00625518" w:rsidRPr="00625518" w:rsidRDefault="00CA10ED" w:rsidP="00625518">
      <w:pPr>
        <w:spacing w:before="0" w:after="0" w:line="340" w:lineRule="atLeast"/>
        <w:jc w:val="both"/>
        <w:rPr>
          <w:rFonts w:ascii="Palatino Linotype" w:eastAsia="Times New Roman" w:hAnsi="Palatino Linotype" w:cs="Times New Roman"/>
          <w:color w:val="000000"/>
          <w:szCs w:val="20"/>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4384" behindDoc="0" locked="0" layoutInCell="1" allowOverlap="1" wp14:anchorId="392ED29C" wp14:editId="00F20D88">
            <wp:simplePos x="0" y="0"/>
            <wp:positionH relativeFrom="margin">
              <wp:align>right</wp:align>
            </wp:positionH>
            <wp:positionV relativeFrom="paragraph">
              <wp:posOffset>424815</wp:posOffset>
            </wp:positionV>
            <wp:extent cx="6200775" cy="4203065"/>
            <wp:effectExtent l="0" t="0" r="9525" b="6985"/>
            <wp:wrapSquare wrapText="bothSides"/>
            <wp:docPr id="26" name="Picture 26"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 histo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00775" cy="4203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C2A321" w14:textId="7CFE96F5"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33F90D2B" w14:textId="5E41F9B0"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747AFED6" w14:textId="0B1406EB" w:rsidR="00625518" w:rsidRPr="00625518" w:rsidRDefault="00D14244" w:rsidP="00CA10ED">
      <w:pPr>
        <w:spacing w:before="0" w:after="0"/>
        <w:rPr>
          <w:rFonts w:eastAsia="Times New Roman" w:cs="Times New Roman"/>
          <w:color w:val="000000"/>
          <w:szCs w:val="24"/>
          <w:lang w:eastAsia="de-DE"/>
        </w:r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Pr>
          <w:rFonts w:eastAsia="Times New Roman" w:cs="Times New Roman"/>
          <w:b/>
          <w:bCs/>
          <w:color w:val="000000"/>
          <w:szCs w:val="24"/>
          <w:lang w:eastAsia="de-DE"/>
        </w:rPr>
        <w:t>7</w:t>
      </w:r>
      <w:r w:rsidR="00625518" w:rsidRPr="00625518">
        <w:rPr>
          <w:rFonts w:eastAsia="Times New Roman" w:cs="Times New Roman"/>
          <w:b/>
          <w:bCs/>
          <w:color w:val="000000"/>
          <w:szCs w:val="24"/>
          <w:lang w:eastAsia="de-DE"/>
        </w:rPr>
        <w:t xml:space="preserve">. </w:t>
      </w:r>
      <w:r w:rsidR="00625518" w:rsidRPr="00625518">
        <w:rPr>
          <w:rFonts w:eastAsia="Times New Roman" w:cs="Times New Roman"/>
          <w:color w:val="000000"/>
          <w:szCs w:val="24"/>
          <w:lang w:eastAsia="de-DE"/>
        </w:rPr>
        <w:t xml:space="preserve">Presence of EcN in digesta of different gut segments (jejunum; jej, ileum; ile and caecum; cae) from EcN-treated pigs over time, sacrificed at the indicated days (d; day). Data is presented as the relative abundance of the EcN-specific ASV, as calculated from the NGS dataset. </w:t>
      </w:r>
    </w:p>
    <w:p w14:paraId="2D8F5E3D"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701F25CB"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75F9E291"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0E75BE67"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56163448"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2CE09735"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3F15990E"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3A9D8EE5"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497FB4BE"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4345B6CA"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64822E16"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2E4125B7" w14:textId="5912AC86"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1450ACD5" w14:textId="7352124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76032890" w14:textId="1C188279" w:rsidR="00625518" w:rsidRPr="00625518" w:rsidRDefault="00D14244" w:rsidP="00625518">
      <w:pPr>
        <w:spacing w:before="0" w:after="0" w:line="360" w:lineRule="auto"/>
        <w:jc w:val="both"/>
        <w:rPr>
          <w:rFonts w:ascii="Palatino Linotype" w:eastAsia="Times New Roman" w:hAnsi="Palatino Linotype" w:cs="Times New Roman"/>
          <w:color w:val="000000"/>
          <w:sz w:val="20"/>
          <w:szCs w:val="16"/>
          <w:lang w:eastAsia="de-DE"/>
        </w:rPr>
      </w:pPr>
      <w:r w:rsidRPr="00625518">
        <w:rPr>
          <w:rFonts w:eastAsia="Times New Roman" w:cs="Times New Roman"/>
          <w:noProof/>
          <w:color w:val="000000"/>
          <w:szCs w:val="20"/>
          <w:lang w:eastAsia="de-DE"/>
        </w:rPr>
        <w:drawing>
          <wp:anchor distT="0" distB="0" distL="114300" distR="114300" simplePos="0" relativeHeight="251665408" behindDoc="0" locked="0" layoutInCell="1" allowOverlap="1" wp14:anchorId="7B2898FA" wp14:editId="1CA7287A">
            <wp:simplePos x="0" y="0"/>
            <wp:positionH relativeFrom="page">
              <wp:align>center</wp:align>
            </wp:positionH>
            <wp:positionV relativeFrom="paragraph">
              <wp:posOffset>11430</wp:posOffset>
            </wp:positionV>
            <wp:extent cx="5095875" cy="3771900"/>
            <wp:effectExtent l="0" t="0" r="9525" b="0"/>
            <wp:wrapSquare wrapText="bothSides"/>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95875" cy="3771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381D90" w14:textId="57B7B498"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6DD303E3"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5AD2426B"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0659C6D0"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7CF910D3"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0934C4E5"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60764F7B"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24812605"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4E5E7F6E"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5C99DFD1"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385B6341"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61780B1B"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4F0281D6"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49B56955" w14:textId="77777777" w:rsidR="00D14244" w:rsidRDefault="00D14244" w:rsidP="00625518">
      <w:pPr>
        <w:spacing w:before="0" w:after="0" w:line="360" w:lineRule="auto"/>
        <w:jc w:val="both"/>
        <w:rPr>
          <w:rFonts w:ascii="Palatino Linotype" w:eastAsia="Times New Roman" w:hAnsi="Palatino Linotype" w:cs="Times New Roman"/>
          <w:b/>
          <w:bCs/>
          <w:color w:val="000000"/>
          <w:sz w:val="20"/>
          <w:szCs w:val="16"/>
          <w:lang w:eastAsia="de-DE"/>
        </w:rPr>
      </w:pPr>
    </w:p>
    <w:p w14:paraId="53490EEE" w14:textId="0E7C32CE" w:rsidR="00625518" w:rsidRPr="00625518" w:rsidRDefault="00D14244" w:rsidP="00D14244">
      <w:pPr>
        <w:spacing w:before="0" w:after="0"/>
        <w:rPr>
          <w:rFonts w:eastAsia="Times New Roman" w:cs="Times New Roman"/>
          <w:color w:val="000000"/>
          <w:szCs w:val="24"/>
          <w:lang w:eastAsia="de-DE"/>
        </w:r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Pr>
          <w:rFonts w:eastAsia="Times New Roman" w:cs="Times New Roman"/>
          <w:b/>
          <w:bCs/>
          <w:color w:val="000000"/>
          <w:szCs w:val="24"/>
          <w:lang w:eastAsia="de-DE"/>
        </w:rPr>
        <w:t>8</w:t>
      </w:r>
      <w:r w:rsidR="00625518" w:rsidRPr="00625518">
        <w:rPr>
          <w:rFonts w:eastAsia="Times New Roman" w:cs="Times New Roman"/>
          <w:b/>
          <w:bCs/>
          <w:color w:val="000000"/>
          <w:szCs w:val="24"/>
          <w:lang w:eastAsia="de-DE"/>
        </w:rPr>
        <w:t xml:space="preserve">. </w:t>
      </w:r>
      <w:r w:rsidR="00625518" w:rsidRPr="00625518">
        <w:rPr>
          <w:rFonts w:eastAsia="Times New Roman" w:cs="Times New Roman"/>
          <w:color w:val="000000"/>
          <w:szCs w:val="24"/>
          <w:lang w:eastAsia="de-DE"/>
        </w:rPr>
        <w:t xml:space="preserve">Body weight (kg) over time between the treatment groups. Animals included in this graph were followed during the entire study (n=16 per treatment group). At the start of the study, groups were made as equal as possible in terms of body weight, time of birth and sow parity. Data are shown as the means ± the standard error of the mean (SEM). No significant differences were observed between the treatment groups. </w:t>
      </w:r>
    </w:p>
    <w:p w14:paraId="34CE96DB" w14:textId="77777777" w:rsidR="00625518" w:rsidRPr="00625518" w:rsidRDefault="00625518" w:rsidP="00D14244">
      <w:pPr>
        <w:spacing w:before="0" w:after="0"/>
        <w:rPr>
          <w:rFonts w:eastAsia="Times New Roman" w:cs="Times New Roman"/>
          <w:color w:val="000000"/>
          <w:szCs w:val="24"/>
          <w:lang w:eastAsia="de-DE"/>
        </w:rPr>
      </w:pPr>
    </w:p>
    <w:p w14:paraId="747E1397"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23C2855D"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7882FDD9"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54516F75"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16"/>
          <w:lang w:eastAsia="de-DE"/>
        </w:rPr>
      </w:pPr>
    </w:p>
    <w:p w14:paraId="532DBEA2"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1CF7329B"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525D3169"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5C3D5F76"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Cs w:val="20"/>
          <w:lang w:eastAsia="de-DE"/>
        </w:rPr>
      </w:pPr>
    </w:p>
    <w:p w14:paraId="3984154C"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1B31DFE0"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636650FD"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6308842D" w14:textId="77777777" w:rsidR="00E859A4" w:rsidRDefault="00E859A4" w:rsidP="00E859A4">
      <w:pPr>
        <w:spacing w:before="0" w:after="0"/>
        <w:jc w:val="both"/>
        <w:rPr>
          <w:rFonts w:eastAsia="Times New Roman" w:cs="Times New Roman"/>
          <w:b/>
          <w:bCs/>
          <w:color w:val="000000"/>
          <w:szCs w:val="24"/>
          <w:lang w:eastAsia="de-DE"/>
        </w:rPr>
      </w:pPr>
    </w:p>
    <w:p w14:paraId="60B2216F" w14:textId="77777777" w:rsidR="00E859A4" w:rsidRDefault="00E859A4" w:rsidP="00E859A4">
      <w:pPr>
        <w:spacing w:before="0" w:after="0"/>
        <w:jc w:val="both"/>
        <w:rPr>
          <w:rFonts w:eastAsia="Times New Roman" w:cs="Times New Roman"/>
          <w:b/>
          <w:bCs/>
          <w:color w:val="000000"/>
          <w:szCs w:val="24"/>
          <w:lang w:eastAsia="de-DE"/>
        </w:rPr>
      </w:pPr>
    </w:p>
    <w:p w14:paraId="67B6D4E3" w14:textId="77777777" w:rsidR="00E859A4" w:rsidRDefault="00E859A4" w:rsidP="00E859A4">
      <w:pPr>
        <w:spacing w:before="0" w:after="0"/>
        <w:jc w:val="both"/>
        <w:rPr>
          <w:rFonts w:eastAsia="Times New Roman" w:cs="Times New Roman"/>
          <w:b/>
          <w:bCs/>
          <w:color w:val="000000"/>
          <w:szCs w:val="24"/>
          <w:lang w:eastAsia="de-DE"/>
        </w:rPr>
      </w:pPr>
    </w:p>
    <w:p w14:paraId="7B2354B9" w14:textId="65812B87" w:rsidR="00E859A4" w:rsidRDefault="00E859A4" w:rsidP="00E859A4">
      <w:pPr>
        <w:spacing w:before="0" w:after="0"/>
        <w:jc w:val="both"/>
        <w:rPr>
          <w:rFonts w:eastAsia="Times New Roman" w:cs="Times New Roman"/>
          <w:b/>
          <w:bCs/>
          <w:color w:val="000000"/>
          <w:szCs w:val="24"/>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6432" behindDoc="0" locked="0" layoutInCell="1" allowOverlap="1" wp14:anchorId="0B723E62" wp14:editId="27B4FE01">
            <wp:simplePos x="0" y="0"/>
            <wp:positionH relativeFrom="page">
              <wp:align>center</wp:align>
            </wp:positionH>
            <wp:positionV relativeFrom="paragraph">
              <wp:posOffset>93345</wp:posOffset>
            </wp:positionV>
            <wp:extent cx="5726430" cy="6877050"/>
            <wp:effectExtent l="0" t="0" r="7620" b="0"/>
            <wp:wrapSquare wrapText="bothSides"/>
            <wp:docPr id="5" name="Picture 5" descr="A picture containing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catter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26430" cy="6877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FB5B65" w14:textId="4EAE9A30" w:rsidR="00C944EB" w:rsidRDefault="00E859A4" w:rsidP="00E859A4">
      <w:pPr>
        <w:spacing w:before="0" w:after="0"/>
        <w:jc w:val="both"/>
        <w:rPr>
          <w:rFonts w:eastAsia="Times New Roman" w:cs="Times New Roman"/>
          <w:color w:val="000000"/>
          <w:szCs w:val="24"/>
          <w:lang w:eastAsia="de-DE"/>
        </w:rPr>
        <w:sectPr w:rsidR="00C944EB" w:rsidSect="00A8497B">
          <w:pgSz w:w="12240" w:h="15840"/>
          <w:pgMar w:top="1138" w:right="1181" w:bottom="1138" w:left="1282" w:header="720" w:footer="720" w:gutter="0"/>
          <w:cols w:space="720"/>
          <w:docGrid w:linePitch="360"/>
        </w:sect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 xml:space="preserve">9. </w:t>
      </w:r>
      <w:r w:rsidR="00625518" w:rsidRPr="00625518">
        <w:rPr>
          <w:rFonts w:eastAsia="Times New Roman" w:cs="Times New Roman"/>
          <w:color w:val="000000"/>
          <w:szCs w:val="24"/>
          <w:lang w:eastAsia="de-DE"/>
        </w:rPr>
        <w:t>Alpha-diversity of porcine gut microbiota in faeces and digesta between treatments over time. Every point represents an individual animal with the control animals in grey and the EcN-treated animals in blue. InvSimpson (</w:t>
      </w:r>
      <w:r w:rsidR="00625518" w:rsidRPr="00625518">
        <w:rPr>
          <w:rFonts w:eastAsia="Times New Roman" w:cs="Times New Roman"/>
          <w:b/>
          <w:bCs/>
          <w:color w:val="000000"/>
          <w:szCs w:val="24"/>
          <w:lang w:eastAsia="de-DE"/>
        </w:rPr>
        <w:t>A</w:t>
      </w:r>
      <w:r w:rsidR="00625518" w:rsidRPr="00625518">
        <w:rPr>
          <w:rFonts w:eastAsia="Times New Roman" w:cs="Times New Roman"/>
          <w:color w:val="000000"/>
          <w:szCs w:val="24"/>
          <w:lang w:eastAsia="de-DE"/>
        </w:rPr>
        <w:t>) and Shannon (</w:t>
      </w:r>
      <w:r w:rsidR="00625518" w:rsidRPr="00625518">
        <w:rPr>
          <w:rFonts w:eastAsia="Times New Roman" w:cs="Times New Roman"/>
          <w:b/>
          <w:bCs/>
          <w:color w:val="000000"/>
          <w:szCs w:val="24"/>
          <w:lang w:eastAsia="de-DE"/>
        </w:rPr>
        <w:t>B</w:t>
      </w:r>
      <w:r w:rsidR="00625518" w:rsidRPr="00625518">
        <w:rPr>
          <w:rFonts w:eastAsia="Times New Roman" w:cs="Times New Roman"/>
          <w:color w:val="000000"/>
          <w:szCs w:val="24"/>
          <w:lang w:eastAsia="de-DE"/>
        </w:rPr>
        <w:t xml:space="preserve">) diversity values are presented by sampling time point (day 4 – day 70), and by faeces (fcs) or gut segment (jej; jejunum, ile; ileum, cae; caecum). </w:t>
      </w:r>
    </w:p>
    <w:p w14:paraId="75A253C6" w14:textId="77777777" w:rsidR="00C944EB" w:rsidRDefault="00C944EB" w:rsidP="00C944EB">
      <w:pPr>
        <w:spacing w:before="0" w:after="0"/>
        <w:jc w:val="both"/>
        <w:rPr>
          <w:rFonts w:ascii="Palatino Linotype" w:eastAsia="Times New Roman" w:hAnsi="Palatino Linotype" w:cs="Times New Roman"/>
          <w:b/>
          <w:bCs/>
          <w:color w:val="000000"/>
          <w:sz w:val="20"/>
          <w:szCs w:val="16"/>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7456" behindDoc="0" locked="0" layoutInCell="1" allowOverlap="1" wp14:anchorId="68967B6A" wp14:editId="3CB0A71C">
            <wp:simplePos x="0" y="0"/>
            <wp:positionH relativeFrom="margin">
              <wp:align>center</wp:align>
            </wp:positionH>
            <wp:positionV relativeFrom="paragraph">
              <wp:posOffset>0</wp:posOffset>
            </wp:positionV>
            <wp:extent cx="7096125" cy="5341620"/>
            <wp:effectExtent l="0" t="0" r="9525" b="0"/>
            <wp:wrapSquare wrapText="bothSides"/>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096125" cy="53416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FF83A5" w14:textId="77777777" w:rsidR="00C944EB" w:rsidRDefault="00C944EB" w:rsidP="00C944EB">
      <w:pPr>
        <w:spacing w:before="0" w:after="0"/>
        <w:jc w:val="both"/>
        <w:rPr>
          <w:rFonts w:ascii="Palatino Linotype" w:eastAsia="Times New Roman" w:hAnsi="Palatino Linotype" w:cs="Times New Roman"/>
          <w:b/>
          <w:bCs/>
          <w:color w:val="000000"/>
          <w:sz w:val="20"/>
          <w:szCs w:val="16"/>
          <w:lang w:eastAsia="de-DE"/>
        </w:rPr>
      </w:pPr>
    </w:p>
    <w:p w14:paraId="3BA7F734" w14:textId="77777777" w:rsidR="00C944EB" w:rsidRDefault="00C944EB" w:rsidP="00C944EB">
      <w:pPr>
        <w:spacing w:before="0" w:after="0"/>
        <w:rPr>
          <w:rFonts w:eastAsia="Times New Roman" w:cs="Times New Roman"/>
          <w:b/>
          <w:bCs/>
          <w:color w:val="000000"/>
          <w:szCs w:val="24"/>
          <w:lang w:eastAsia="de-DE"/>
        </w:rPr>
      </w:pPr>
    </w:p>
    <w:p w14:paraId="210BD3D4" w14:textId="77777777" w:rsidR="00C944EB" w:rsidRDefault="00C944EB" w:rsidP="00C944EB">
      <w:pPr>
        <w:spacing w:before="0" w:after="0"/>
        <w:rPr>
          <w:rFonts w:eastAsia="Times New Roman" w:cs="Times New Roman"/>
          <w:b/>
          <w:bCs/>
          <w:color w:val="000000"/>
          <w:szCs w:val="24"/>
          <w:lang w:eastAsia="de-DE"/>
        </w:rPr>
      </w:pPr>
    </w:p>
    <w:p w14:paraId="2DC81AB7" w14:textId="77777777" w:rsidR="00C944EB" w:rsidRDefault="00C944EB" w:rsidP="00C944EB">
      <w:pPr>
        <w:spacing w:before="0" w:after="0"/>
        <w:rPr>
          <w:rFonts w:eastAsia="Times New Roman" w:cs="Times New Roman"/>
          <w:b/>
          <w:bCs/>
          <w:color w:val="000000"/>
          <w:szCs w:val="24"/>
          <w:lang w:eastAsia="de-DE"/>
        </w:rPr>
      </w:pPr>
    </w:p>
    <w:p w14:paraId="03BDF260" w14:textId="77777777" w:rsidR="00C944EB" w:rsidRDefault="00C944EB" w:rsidP="00C944EB">
      <w:pPr>
        <w:spacing w:before="0" w:after="0"/>
        <w:rPr>
          <w:rFonts w:eastAsia="Times New Roman" w:cs="Times New Roman"/>
          <w:b/>
          <w:bCs/>
          <w:color w:val="000000"/>
          <w:szCs w:val="24"/>
          <w:lang w:eastAsia="de-DE"/>
        </w:rPr>
      </w:pPr>
    </w:p>
    <w:p w14:paraId="3113E49D" w14:textId="77777777" w:rsidR="00C944EB" w:rsidRDefault="00C944EB" w:rsidP="00C944EB">
      <w:pPr>
        <w:spacing w:before="0" w:after="0"/>
        <w:rPr>
          <w:rFonts w:eastAsia="Times New Roman" w:cs="Times New Roman"/>
          <w:b/>
          <w:bCs/>
          <w:color w:val="000000"/>
          <w:szCs w:val="24"/>
          <w:lang w:eastAsia="de-DE"/>
        </w:rPr>
      </w:pPr>
    </w:p>
    <w:p w14:paraId="2E83AA7C" w14:textId="77777777" w:rsidR="00C944EB" w:rsidRDefault="00C944EB" w:rsidP="00C944EB">
      <w:pPr>
        <w:spacing w:before="0" w:after="0"/>
        <w:rPr>
          <w:rFonts w:eastAsia="Times New Roman" w:cs="Times New Roman"/>
          <w:b/>
          <w:bCs/>
          <w:color w:val="000000"/>
          <w:szCs w:val="24"/>
          <w:lang w:eastAsia="de-DE"/>
        </w:rPr>
      </w:pPr>
    </w:p>
    <w:p w14:paraId="2C7D6C6B" w14:textId="77777777" w:rsidR="00C944EB" w:rsidRDefault="00C944EB" w:rsidP="00C944EB">
      <w:pPr>
        <w:spacing w:before="0" w:after="0"/>
        <w:rPr>
          <w:rFonts w:eastAsia="Times New Roman" w:cs="Times New Roman"/>
          <w:b/>
          <w:bCs/>
          <w:color w:val="000000"/>
          <w:szCs w:val="24"/>
          <w:lang w:eastAsia="de-DE"/>
        </w:rPr>
      </w:pPr>
    </w:p>
    <w:p w14:paraId="582BCC04" w14:textId="77777777" w:rsidR="00C944EB" w:rsidRDefault="00C944EB" w:rsidP="00C944EB">
      <w:pPr>
        <w:spacing w:before="0" w:after="0"/>
        <w:rPr>
          <w:rFonts w:eastAsia="Times New Roman" w:cs="Times New Roman"/>
          <w:b/>
          <w:bCs/>
          <w:color w:val="000000"/>
          <w:szCs w:val="24"/>
          <w:lang w:eastAsia="de-DE"/>
        </w:rPr>
      </w:pPr>
    </w:p>
    <w:p w14:paraId="30EC8EDA" w14:textId="77777777" w:rsidR="00C944EB" w:rsidRDefault="00C944EB" w:rsidP="00C944EB">
      <w:pPr>
        <w:spacing w:before="0" w:after="0"/>
        <w:rPr>
          <w:rFonts w:eastAsia="Times New Roman" w:cs="Times New Roman"/>
          <w:b/>
          <w:bCs/>
          <w:color w:val="000000"/>
          <w:szCs w:val="24"/>
          <w:lang w:eastAsia="de-DE"/>
        </w:rPr>
      </w:pPr>
    </w:p>
    <w:p w14:paraId="3B5A4BCA" w14:textId="77777777" w:rsidR="00C944EB" w:rsidRDefault="00C944EB" w:rsidP="00C944EB">
      <w:pPr>
        <w:spacing w:before="0" w:after="0"/>
        <w:rPr>
          <w:rFonts w:eastAsia="Times New Roman" w:cs="Times New Roman"/>
          <w:b/>
          <w:bCs/>
          <w:color w:val="000000"/>
          <w:szCs w:val="24"/>
          <w:lang w:eastAsia="de-DE"/>
        </w:rPr>
      </w:pPr>
    </w:p>
    <w:p w14:paraId="17898ECC" w14:textId="77777777" w:rsidR="00C944EB" w:rsidRDefault="00C944EB" w:rsidP="00C944EB">
      <w:pPr>
        <w:spacing w:before="0" w:after="0"/>
        <w:rPr>
          <w:rFonts w:eastAsia="Times New Roman" w:cs="Times New Roman"/>
          <w:b/>
          <w:bCs/>
          <w:color w:val="000000"/>
          <w:szCs w:val="24"/>
          <w:lang w:eastAsia="de-DE"/>
        </w:rPr>
      </w:pPr>
    </w:p>
    <w:p w14:paraId="62AA873F" w14:textId="77777777" w:rsidR="00C944EB" w:rsidRDefault="00C944EB" w:rsidP="00C944EB">
      <w:pPr>
        <w:spacing w:before="0" w:after="0"/>
        <w:rPr>
          <w:rFonts w:eastAsia="Times New Roman" w:cs="Times New Roman"/>
          <w:b/>
          <w:bCs/>
          <w:color w:val="000000"/>
          <w:szCs w:val="24"/>
          <w:lang w:eastAsia="de-DE"/>
        </w:rPr>
      </w:pPr>
    </w:p>
    <w:p w14:paraId="5A5BF4C1" w14:textId="77777777" w:rsidR="00C944EB" w:rsidRDefault="00C944EB" w:rsidP="00C944EB">
      <w:pPr>
        <w:spacing w:before="0" w:after="0"/>
        <w:rPr>
          <w:rFonts w:eastAsia="Times New Roman" w:cs="Times New Roman"/>
          <w:b/>
          <w:bCs/>
          <w:color w:val="000000"/>
          <w:szCs w:val="24"/>
          <w:lang w:eastAsia="de-DE"/>
        </w:rPr>
      </w:pPr>
    </w:p>
    <w:p w14:paraId="10CCA678" w14:textId="77777777" w:rsidR="00C944EB" w:rsidRDefault="00C944EB" w:rsidP="00C944EB">
      <w:pPr>
        <w:spacing w:before="0" w:after="0"/>
        <w:rPr>
          <w:rFonts w:eastAsia="Times New Roman" w:cs="Times New Roman"/>
          <w:b/>
          <w:bCs/>
          <w:color w:val="000000"/>
          <w:szCs w:val="24"/>
          <w:lang w:eastAsia="de-DE"/>
        </w:rPr>
      </w:pPr>
    </w:p>
    <w:p w14:paraId="22B680DF" w14:textId="77777777" w:rsidR="00C944EB" w:rsidRDefault="00C944EB" w:rsidP="00C944EB">
      <w:pPr>
        <w:spacing w:before="0" w:after="0"/>
        <w:rPr>
          <w:rFonts w:eastAsia="Times New Roman" w:cs="Times New Roman"/>
          <w:b/>
          <w:bCs/>
          <w:color w:val="000000"/>
          <w:szCs w:val="24"/>
          <w:lang w:eastAsia="de-DE"/>
        </w:rPr>
      </w:pPr>
    </w:p>
    <w:p w14:paraId="52F09E21" w14:textId="77777777" w:rsidR="00C944EB" w:rsidRDefault="00C944EB" w:rsidP="00C944EB">
      <w:pPr>
        <w:spacing w:before="0" w:after="0"/>
        <w:rPr>
          <w:rFonts w:eastAsia="Times New Roman" w:cs="Times New Roman"/>
          <w:b/>
          <w:bCs/>
          <w:color w:val="000000"/>
          <w:szCs w:val="24"/>
          <w:lang w:eastAsia="de-DE"/>
        </w:rPr>
      </w:pPr>
    </w:p>
    <w:p w14:paraId="3DB5BCE4" w14:textId="77777777" w:rsidR="00C944EB" w:rsidRDefault="00C944EB" w:rsidP="00C944EB">
      <w:pPr>
        <w:spacing w:before="0" w:after="0"/>
        <w:rPr>
          <w:rFonts w:eastAsia="Times New Roman" w:cs="Times New Roman"/>
          <w:b/>
          <w:bCs/>
          <w:color w:val="000000"/>
          <w:szCs w:val="24"/>
          <w:lang w:eastAsia="de-DE"/>
        </w:rPr>
      </w:pPr>
    </w:p>
    <w:p w14:paraId="57F69150" w14:textId="77777777" w:rsidR="00C944EB" w:rsidRDefault="00C944EB" w:rsidP="00C944EB">
      <w:pPr>
        <w:spacing w:before="0" w:after="0"/>
        <w:rPr>
          <w:rFonts w:eastAsia="Times New Roman" w:cs="Times New Roman"/>
          <w:b/>
          <w:bCs/>
          <w:color w:val="000000"/>
          <w:szCs w:val="24"/>
          <w:lang w:eastAsia="de-DE"/>
        </w:rPr>
      </w:pPr>
    </w:p>
    <w:p w14:paraId="6AEBDCFE" w14:textId="77777777" w:rsidR="00C944EB" w:rsidRDefault="00C944EB" w:rsidP="00C944EB">
      <w:pPr>
        <w:spacing w:before="0" w:after="0"/>
        <w:rPr>
          <w:rFonts w:eastAsia="Times New Roman" w:cs="Times New Roman"/>
          <w:b/>
          <w:bCs/>
          <w:color w:val="000000"/>
          <w:szCs w:val="24"/>
          <w:lang w:eastAsia="de-DE"/>
        </w:rPr>
      </w:pPr>
    </w:p>
    <w:p w14:paraId="46EA459F" w14:textId="77777777" w:rsidR="00C944EB" w:rsidRDefault="00C944EB" w:rsidP="00C944EB">
      <w:pPr>
        <w:spacing w:before="0" w:after="0"/>
        <w:rPr>
          <w:rFonts w:eastAsia="Times New Roman" w:cs="Times New Roman"/>
          <w:b/>
          <w:bCs/>
          <w:color w:val="000000"/>
          <w:szCs w:val="24"/>
          <w:lang w:eastAsia="de-DE"/>
        </w:rPr>
      </w:pPr>
    </w:p>
    <w:p w14:paraId="09395246" w14:textId="77777777" w:rsidR="00C944EB" w:rsidRDefault="00C944EB" w:rsidP="00C944EB">
      <w:pPr>
        <w:spacing w:before="0" w:after="0"/>
        <w:rPr>
          <w:rFonts w:eastAsia="Times New Roman" w:cs="Times New Roman"/>
          <w:b/>
          <w:bCs/>
          <w:color w:val="000000"/>
          <w:szCs w:val="24"/>
          <w:lang w:eastAsia="de-DE"/>
        </w:rPr>
      </w:pPr>
    </w:p>
    <w:p w14:paraId="20E5AC5A" w14:textId="77777777" w:rsidR="00C944EB" w:rsidRDefault="00C944EB" w:rsidP="00C944EB">
      <w:pPr>
        <w:spacing w:before="0" w:after="0"/>
        <w:rPr>
          <w:rFonts w:eastAsia="Times New Roman" w:cs="Times New Roman"/>
          <w:b/>
          <w:bCs/>
          <w:color w:val="000000"/>
          <w:szCs w:val="24"/>
          <w:lang w:eastAsia="de-DE"/>
        </w:rPr>
      </w:pPr>
    </w:p>
    <w:p w14:paraId="12B5BB3E" w14:textId="77777777" w:rsidR="00C944EB" w:rsidRDefault="00C944EB" w:rsidP="00C944EB">
      <w:pPr>
        <w:spacing w:before="0" w:after="0"/>
        <w:rPr>
          <w:rFonts w:eastAsia="Times New Roman" w:cs="Times New Roman"/>
          <w:b/>
          <w:bCs/>
          <w:color w:val="000000"/>
          <w:szCs w:val="24"/>
          <w:lang w:eastAsia="de-DE"/>
        </w:rPr>
      </w:pPr>
    </w:p>
    <w:p w14:paraId="1512BAF8" w14:textId="77777777" w:rsidR="00C944EB" w:rsidRDefault="00C944EB" w:rsidP="00C944EB">
      <w:pPr>
        <w:spacing w:before="0" w:after="0"/>
        <w:rPr>
          <w:rFonts w:eastAsia="Times New Roman" w:cs="Times New Roman"/>
          <w:b/>
          <w:bCs/>
          <w:color w:val="000000"/>
          <w:szCs w:val="24"/>
          <w:lang w:eastAsia="de-DE"/>
        </w:rPr>
      </w:pPr>
    </w:p>
    <w:p w14:paraId="0B16630E" w14:textId="77777777" w:rsidR="00C944EB" w:rsidRDefault="00C944EB" w:rsidP="00C944EB">
      <w:pPr>
        <w:spacing w:before="0" w:after="0"/>
        <w:rPr>
          <w:rFonts w:eastAsia="Times New Roman" w:cs="Times New Roman"/>
          <w:b/>
          <w:bCs/>
          <w:color w:val="000000"/>
          <w:szCs w:val="24"/>
          <w:lang w:eastAsia="de-DE"/>
        </w:rPr>
      </w:pPr>
    </w:p>
    <w:p w14:paraId="3B9A6FCB" w14:textId="77777777" w:rsidR="00C944EB" w:rsidRDefault="00C944EB" w:rsidP="00C944EB">
      <w:pPr>
        <w:spacing w:before="0" w:after="0"/>
        <w:rPr>
          <w:rFonts w:eastAsia="Times New Roman" w:cs="Times New Roman"/>
          <w:b/>
          <w:bCs/>
          <w:color w:val="000000"/>
          <w:szCs w:val="24"/>
          <w:lang w:eastAsia="de-DE"/>
        </w:rPr>
      </w:pPr>
    </w:p>
    <w:p w14:paraId="077B8219" w14:textId="77777777" w:rsidR="00C944EB" w:rsidRDefault="00C944EB" w:rsidP="00C944EB">
      <w:pPr>
        <w:spacing w:before="0" w:after="0"/>
        <w:rPr>
          <w:rFonts w:eastAsia="Times New Roman" w:cs="Times New Roman"/>
          <w:b/>
          <w:bCs/>
          <w:color w:val="000000"/>
          <w:szCs w:val="24"/>
          <w:lang w:eastAsia="de-DE"/>
        </w:rPr>
      </w:pPr>
    </w:p>
    <w:p w14:paraId="6F8769C6" w14:textId="77777777" w:rsidR="00C944EB" w:rsidRDefault="00C944EB" w:rsidP="00C944EB">
      <w:pPr>
        <w:spacing w:before="0" w:after="0"/>
        <w:rPr>
          <w:rFonts w:eastAsia="Times New Roman" w:cs="Times New Roman"/>
          <w:b/>
          <w:bCs/>
          <w:color w:val="000000"/>
          <w:szCs w:val="24"/>
          <w:lang w:eastAsia="de-DE"/>
        </w:rPr>
      </w:pPr>
    </w:p>
    <w:p w14:paraId="2B228E74" w14:textId="77777777" w:rsidR="00C944EB" w:rsidRDefault="00C944EB" w:rsidP="00C944EB">
      <w:pPr>
        <w:spacing w:before="0" w:after="0"/>
        <w:rPr>
          <w:rFonts w:eastAsia="Times New Roman" w:cs="Times New Roman"/>
          <w:b/>
          <w:bCs/>
          <w:color w:val="000000"/>
          <w:szCs w:val="24"/>
          <w:lang w:eastAsia="de-DE"/>
        </w:rPr>
      </w:pPr>
    </w:p>
    <w:p w14:paraId="4BFEC3B8" w14:textId="01AA68DF" w:rsidR="00D52BD5" w:rsidRDefault="00C944EB" w:rsidP="00C944EB">
      <w:pPr>
        <w:spacing w:before="0" w:after="0"/>
        <w:rPr>
          <w:rFonts w:eastAsia="Times New Roman" w:cs="Times New Roman"/>
          <w:color w:val="000000"/>
          <w:szCs w:val="24"/>
          <w:lang w:eastAsia="de-DE"/>
        </w:rPr>
        <w:sectPr w:rsidR="00D52BD5" w:rsidSect="00C944EB">
          <w:pgSz w:w="15840" w:h="12240" w:orient="landscape"/>
          <w:pgMar w:top="1282" w:right="1138" w:bottom="1181" w:left="1138" w:header="720" w:footer="720" w:gutter="0"/>
          <w:cols w:space="720"/>
          <w:docGrid w:linePitch="360"/>
        </w:sect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10.</w:t>
      </w:r>
      <w:r w:rsidR="00625518" w:rsidRPr="00625518">
        <w:rPr>
          <w:rFonts w:eastAsia="Times New Roman" w:cs="Times New Roman"/>
          <w:color w:val="000000"/>
          <w:szCs w:val="24"/>
          <w:lang w:eastAsia="de-DE"/>
        </w:rPr>
        <w:t xml:space="preserve"> Heatmap of the relative abundance of all ASVs belonging to the phylum </w:t>
      </w:r>
      <w:r w:rsidR="00625518" w:rsidRPr="00625518">
        <w:rPr>
          <w:rFonts w:eastAsia="Times New Roman" w:cs="Times New Roman"/>
          <w:iCs/>
          <w:color w:val="000000"/>
          <w:szCs w:val="24"/>
          <w:lang w:eastAsia="de-DE"/>
        </w:rPr>
        <w:t>Proteobacteria</w:t>
      </w:r>
      <w:r w:rsidR="00625518" w:rsidRPr="00625518">
        <w:rPr>
          <w:rFonts w:eastAsia="Times New Roman" w:cs="Times New Roman"/>
          <w:color w:val="000000"/>
          <w:szCs w:val="24"/>
          <w:lang w:eastAsia="de-DE"/>
        </w:rPr>
        <w:t xml:space="preserve"> in pre-weaning faecal samples over time. Each time point includes 24 faecal samples per treatment group (8 control pens and 8 EcN pens, 3 animals per pen). This figure shows that especially ASVs in the family of </w:t>
      </w:r>
      <w:r w:rsidR="00625518" w:rsidRPr="00625518">
        <w:rPr>
          <w:rFonts w:eastAsia="Times New Roman" w:cs="Times New Roman"/>
          <w:i/>
          <w:iCs/>
          <w:color w:val="000000"/>
          <w:szCs w:val="24"/>
          <w:lang w:eastAsia="de-DE"/>
        </w:rPr>
        <w:t>Enterobacteriaceae</w:t>
      </w:r>
      <w:r w:rsidR="00625518" w:rsidRPr="00625518">
        <w:rPr>
          <w:rFonts w:eastAsia="Times New Roman" w:cs="Times New Roman"/>
          <w:color w:val="000000"/>
          <w:szCs w:val="24"/>
          <w:lang w:eastAsia="de-DE"/>
        </w:rPr>
        <w:t xml:space="preserve"> contribute to a higher number of </w:t>
      </w:r>
      <w:r w:rsidR="00625518" w:rsidRPr="00625518">
        <w:rPr>
          <w:rFonts w:eastAsia="Times New Roman" w:cs="Times New Roman"/>
          <w:iCs/>
          <w:color w:val="000000"/>
          <w:szCs w:val="24"/>
          <w:lang w:eastAsia="de-DE"/>
        </w:rPr>
        <w:t>Proteobacteria</w:t>
      </w:r>
      <w:r w:rsidR="00625518" w:rsidRPr="00625518">
        <w:rPr>
          <w:rFonts w:eastAsia="Times New Roman" w:cs="Times New Roman"/>
          <w:color w:val="000000"/>
          <w:szCs w:val="24"/>
          <w:lang w:eastAsia="de-DE"/>
        </w:rPr>
        <w:t xml:space="preserve"> ASVs in the control group</w:t>
      </w:r>
      <w:r w:rsidR="00D52BD5">
        <w:rPr>
          <w:rFonts w:eastAsia="Times New Roman" w:cs="Times New Roman"/>
          <w:color w:val="000000"/>
          <w:szCs w:val="24"/>
          <w:lang w:eastAsia="de-DE"/>
        </w:rPr>
        <w:t>.</w:t>
      </w:r>
    </w:p>
    <w:p w14:paraId="6D3D713C" w14:textId="790EC1A6" w:rsidR="00625518" w:rsidRPr="00625518" w:rsidRDefault="000D281F" w:rsidP="00625518">
      <w:pPr>
        <w:spacing w:before="0" w:after="0" w:line="360" w:lineRule="auto"/>
        <w:jc w:val="both"/>
        <w:rPr>
          <w:rFonts w:ascii="Palatino Linotype" w:eastAsia="Times New Roman" w:hAnsi="Palatino Linotype" w:cs="Calibri"/>
          <w:color w:val="000000"/>
          <w:sz w:val="20"/>
          <w:szCs w:val="20"/>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8480" behindDoc="0" locked="0" layoutInCell="1" allowOverlap="1" wp14:anchorId="4CB5EEB0" wp14:editId="3DFECDC4">
            <wp:simplePos x="0" y="0"/>
            <wp:positionH relativeFrom="margin">
              <wp:align>right</wp:align>
            </wp:positionH>
            <wp:positionV relativeFrom="paragraph">
              <wp:posOffset>224790</wp:posOffset>
            </wp:positionV>
            <wp:extent cx="6214110" cy="6820535"/>
            <wp:effectExtent l="0" t="0" r="0" b="0"/>
            <wp:wrapSquare wrapText="bothSides"/>
            <wp:docPr id="16" name="Picture 1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 schematic&#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4110" cy="68205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AE24AA" w14:textId="3E92D503" w:rsidR="00625518" w:rsidRPr="00625518" w:rsidRDefault="00625518" w:rsidP="00625518">
      <w:pPr>
        <w:spacing w:before="0" w:after="0" w:line="360" w:lineRule="auto"/>
        <w:jc w:val="both"/>
        <w:rPr>
          <w:rFonts w:ascii="Palatino Linotype" w:eastAsia="Times New Roman" w:hAnsi="Palatino Linotype" w:cs="Calibri"/>
          <w:color w:val="000000"/>
          <w:sz w:val="20"/>
          <w:szCs w:val="20"/>
          <w:lang w:eastAsia="de-DE"/>
        </w:rPr>
      </w:pPr>
    </w:p>
    <w:p w14:paraId="1B9F888E" w14:textId="77777777" w:rsidR="001A46A4" w:rsidRDefault="000D281F" w:rsidP="001A46A4">
      <w:pPr>
        <w:spacing w:before="0" w:after="0"/>
        <w:rPr>
          <w:rFonts w:eastAsia="Times New Roman" w:cs="Times New Roman"/>
          <w:b/>
          <w:bCs/>
          <w:color w:val="000000"/>
          <w:szCs w:val="24"/>
          <w:lang w:eastAsia="de-DE"/>
        </w:rPr>
      </w:pPr>
      <w:r>
        <w:rPr>
          <w:rFonts w:eastAsia="Times New Roman" w:cs="Times New Roman"/>
          <w:b/>
          <w:bCs/>
          <w:color w:val="000000"/>
          <w:szCs w:val="24"/>
          <w:lang w:eastAsia="de-DE"/>
        </w:rPr>
        <w:t xml:space="preserve">Figure </w:t>
      </w:r>
      <w:r w:rsidR="001A46A4">
        <w:rPr>
          <w:rFonts w:eastAsia="Times New Roman" w:cs="Times New Roman"/>
          <w:b/>
          <w:bCs/>
          <w:color w:val="000000"/>
          <w:szCs w:val="24"/>
          <w:lang w:eastAsia="de-DE"/>
        </w:rPr>
        <w:t>S</w:t>
      </w:r>
      <w:r w:rsidR="00625518" w:rsidRPr="00625518">
        <w:rPr>
          <w:rFonts w:eastAsia="Times New Roman" w:cs="Times New Roman"/>
          <w:b/>
          <w:bCs/>
          <w:color w:val="000000"/>
          <w:szCs w:val="24"/>
          <w:lang w:eastAsia="de-DE"/>
        </w:rPr>
        <w:t xml:space="preserve">11. </w:t>
      </w:r>
      <w:bookmarkStart w:id="11" w:name="_Hlk62832521"/>
      <w:r w:rsidR="00625518" w:rsidRPr="00625518">
        <w:rPr>
          <w:rFonts w:eastAsia="Times New Roman" w:cs="Times New Roman"/>
          <w:color w:val="000000"/>
          <w:szCs w:val="24"/>
          <w:lang w:eastAsia="de-DE"/>
        </w:rPr>
        <w:t>Identification</w:t>
      </w:r>
      <w:r w:rsidR="00625518" w:rsidRPr="00625518">
        <w:rPr>
          <w:rFonts w:eastAsia="Times New Roman" w:cs="Times New Roman"/>
          <w:b/>
          <w:bCs/>
          <w:color w:val="000000"/>
          <w:szCs w:val="24"/>
          <w:lang w:eastAsia="de-DE"/>
        </w:rPr>
        <w:t xml:space="preserve"> </w:t>
      </w:r>
      <w:r w:rsidR="00625518" w:rsidRPr="00625518">
        <w:rPr>
          <w:rFonts w:eastAsia="Times New Roman" w:cs="Times New Roman"/>
          <w:color w:val="000000"/>
          <w:szCs w:val="24"/>
          <w:lang w:eastAsia="de-DE"/>
        </w:rPr>
        <w:t>of differentially abundant genera in faeces during the pre-weaning period</w:t>
      </w:r>
      <w:r w:rsidR="001A46A4">
        <w:rPr>
          <w:rFonts w:eastAsia="Times New Roman" w:cs="Times New Roman"/>
          <w:color w:val="000000"/>
          <w:szCs w:val="24"/>
          <w:lang w:eastAsia="de-DE"/>
        </w:rPr>
        <w:t xml:space="preserve"> (</w:t>
      </w:r>
      <w:r w:rsidR="001A46A4" w:rsidRPr="001A46A4">
        <w:rPr>
          <w:rFonts w:eastAsia="Times New Roman" w:cs="Times New Roman"/>
          <w:b/>
          <w:bCs/>
          <w:color w:val="000000"/>
          <w:szCs w:val="24"/>
          <w:lang w:eastAsia="de-DE"/>
        </w:rPr>
        <w:t>A-F</w:t>
      </w:r>
      <w:r w:rsidR="001A46A4">
        <w:rPr>
          <w:rFonts w:eastAsia="Times New Roman" w:cs="Times New Roman"/>
          <w:color w:val="000000"/>
          <w:szCs w:val="24"/>
          <w:lang w:eastAsia="de-DE"/>
        </w:rPr>
        <w:t>)</w:t>
      </w:r>
      <w:r w:rsidR="00625518" w:rsidRPr="00625518">
        <w:rPr>
          <w:rFonts w:eastAsia="Times New Roman" w:cs="Times New Roman"/>
          <w:color w:val="000000"/>
          <w:szCs w:val="24"/>
          <w:lang w:eastAsia="de-DE"/>
        </w:rPr>
        <w:t>.</w:t>
      </w:r>
      <w:r w:rsidR="00625518" w:rsidRPr="00625518">
        <w:rPr>
          <w:rFonts w:eastAsia="Times New Roman" w:cs="Times New Roman"/>
          <w:b/>
          <w:bCs/>
          <w:color w:val="000000"/>
          <w:szCs w:val="24"/>
          <w:lang w:eastAsia="de-DE"/>
        </w:rPr>
        <w:t xml:space="preserve"> </w:t>
      </w:r>
      <w:r w:rsidR="00625518" w:rsidRPr="00625518">
        <w:rPr>
          <w:rFonts w:eastAsia="Times New Roman" w:cs="Times New Roman"/>
          <w:color w:val="000000"/>
          <w:szCs w:val="24"/>
          <w:lang w:eastAsia="de-DE"/>
        </w:rPr>
        <w:t>Data are presented as relative abundances (by fraction) over time. Shown genera resulted from comparing control animals (grey) to EcN-treated animals (blue) using a GAMLSS model and after ajdustment for multiple testing (p.adjust &lt; 0.05).</w:t>
      </w:r>
      <w:r w:rsidR="00625518" w:rsidRPr="00625518">
        <w:rPr>
          <w:rFonts w:eastAsia="Times New Roman" w:cs="Times New Roman"/>
          <w:b/>
          <w:bCs/>
          <w:color w:val="000000"/>
          <w:szCs w:val="24"/>
          <w:lang w:eastAsia="de-DE"/>
        </w:rPr>
        <w:t xml:space="preserve"> </w:t>
      </w:r>
      <w:r w:rsidR="00625518" w:rsidRPr="00625518">
        <w:rPr>
          <w:rFonts w:eastAsia="Times New Roman" w:cs="Times New Roman"/>
          <w:color w:val="000000"/>
          <w:szCs w:val="24"/>
          <w:lang w:eastAsia="de-DE"/>
        </w:rPr>
        <w:t xml:space="preserve">Every point represents an single animal, and the size of the points gives the relative abundance (sqrt) of EcN detected in this individual. </w:t>
      </w:r>
      <w:bookmarkEnd w:id="11"/>
    </w:p>
    <w:p w14:paraId="03C5AE47" w14:textId="05AE94BB" w:rsidR="00625518" w:rsidRPr="00625518" w:rsidRDefault="001A46A4" w:rsidP="001A46A4">
      <w:pPr>
        <w:spacing w:before="0" w:after="0"/>
        <w:rPr>
          <w:rFonts w:eastAsia="Times New Roman" w:cs="Times New Roman"/>
          <w:b/>
          <w:bCs/>
          <w:color w:val="000000"/>
          <w:szCs w:val="24"/>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9504" behindDoc="0" locked="0" layoutInCell="1" allowOverlap="1" wp14:anchorId="67576382" wp14:editId="09B1D114">
            <wp:simplePos x="0" y="0"/>
            <wp:positionH relativeFrom="margin">
              <wp:align>right</wp:align>
            </wp:positionH>
            <wp:positionV relativeFrom="paragraph">
              <wp:posOffset>96520</wp:posOffset>
            </wp:positionV>
            <wp:extent cx="6214110" cy="2454910"/>
            <wp:effectExtent l="0" t="0" r="0" b="2540"/>
            <wp:wrapSquare wrapText="bothSides"/>
            <wp:docPr id="17" name="Picture 1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ox and whiske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14110" cy="2454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BB97C2" w14:textId="05AEBA91" w:rsidR="00625518" w:rsidRPr="00625518" w:rsidRDefault="00625518" w:rsidP="001A46A4">
      <w:pPr>
        <w:spacing w:before="0" w:after="0"/>
        <w:jc w:val="both"/>
        <w:rPr>
          <w:rFonts w:eastAsia="Times New Roman" w:cs="Times New Roman"/>
          <w:color w:val="000000"/>
          <w:szCs w:val="24"/>
          <w:lang w:eastAsia="de-DE"/>
        </w:rPr>
      </w:pPr>
      <w:r w:rsidRPr="00625518">
        <w:rPr>
          <w:rFonts w:eastAsia="Times New Roman" w:cs="Times New Roman"/>
          <w:b/>
          <w:bCs/>
          <w:color w:val="000000"/>
          <w:szCs w:val="24"/>
          <w:lang w:eastAsia="de-DE"/>
        </w:rPr>
        <w:t xml:space="preserve">Figure S12. </w:t>
      </w:r>
      <w:r w:rsidRPr="00625518">
        <w:rPr>
          <w:rFonts w:eastAsia="Times New Roman" w:cs="Times New Roman"/>
          <w:color w:val="000000"/>
          <w:szCs w:val="24"/>
          <w:lang w:eastAsia="de-DE"/>
        </w:rPr>
        <w:t>Identification of differentially abundant genera in faeces during the post-weaning period</w:t>
      </w:r>
      <w:r w:rsidR="001A46A4">
        <w:rPr>
          <w:rFonts w:eastAsia="Times New Roman" w:cs="Times New Roman"/>
          <w:color w:val="000000"/>
          <w:szCs w:val="24"/>
          <w:lang w:eastAsia="de-DE"/>
        </w:rPr>
        <w:t xml:space="preserve"> (</w:t>
      </w:r>
      <w:r w:rsidR="001A46A4" w:rsidRPr="001A46A4">
        <w:rPr>
          <w:rFonts w:eastAsia="Times New Roman" w:cs="Times New Roman"/>
          <w:b/>
          <w:bCs/>
          <w:color w:val="000000"/>
          <w:szCs w:val="24"/>
          <w:lang w:eastAsia="de-DE"/>
        </w:rPr>
        <w:t>A, B</w:t>
      </w:r>
      <w:r w:rsidR="001A46A4">
        <w:rPr>
          <w:rFonts w:eastAsia="Times New Roman" w:cs="Times New Roman"/>
          <w:color w:val="000000"/>
          <w:szCs w:val="24"/>
          <w:lang w:eastAsia="de-DE"/>
        </w:rPr>
        <w:t>)</w:t>
      </w:r>
      <w:r w:rsidRPr="00625518">
        <w:rPr>
          <w:rFonts w:eastAsia="Times New Roman" w:cs="Times New Roman"/>
          <w:color w:val="000000"/>
          <w:szCs w:val="24"/>
          <w:lang w:eastAsia="de-DE"/>
        </w:rPr>
        <w:t>. Data are presented as relative abundances (by fraction) over time. Shown genera resulted from comparing control animals (grey) to EcN-treated animals (blue) using a GAMLSS model and after adjustment for multiple testing (p.adjust &lt; 0.05). Every point represents a single animal, and the size of the points gives the relative abundance (sqrt) of EcN detected in this individual.</w:t>
      </w:r>
    </w:p>
    <w:p w14:paraId="24B9CFA2" w14:textId="77777777" w:rsidR="00625518" w:rsidRPr="00625518" w:rsidRDefault="00625518" w:rsidP="00625518">
      <w:pPr>
        <w:spacing w:before="0" w:after="0" w:line="360" w:lineRule="auto"/>
        <w:jc w:val="both"/>
        <w:rPr>
          <w:rFonts w:ascii="Palatino Linotype" w:eastAsia="Times New Roman" w:hAnsi="Palatino Linotype" w:cs="Calibri"/>
          <w:color w:val="000000"/>
          <w:sz w:val="20"/>
          <w:szCs w:val="20"/>
          <w:lang w:eastAsia="de-DE"/>
        </w:rPr>
      </w:pPr>
    </w:p>
    <w:p w14:paraId="075F51BF"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6ECFC255"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335F2EB1"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658F00DC"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3A20D97B"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16"/>
          <w:lang w:eastAsia="de-DE"/>
        </w:rPr>
      </w:pPr>
    </w:p>
    <w:p w14:paraId="19440A32" w14:textId="77777777" w:rsidR="00625518" w:rsidRPr="00625518" w:rsidRDefault="00625518" w:rsidP="00625518">
      <w:pPr>
        <w:spacing w:before="0" w:after="0" w:line="340" w:lineRule="atLeast"/>
        <w:jc w:val="both"/>
        <w:rPr>
          <w:rFonts w:ascii="Palatino Linotype" w:eastAsia="Times New Roman" w:hAnsi="Palatino Linotype" w:cs="Times New Roman"/>
          <w:color w:val="000000"/>
          <w:sz w:val="20"/>
          <w:szCs w:val="20"/>
          <w:lang w:eastAsia="de-DE"/>
        </w:rPr>
      </w:pPr>
      <w:r w:rsidRPr="00625518">
        <w:rPr>
          <w:rFonts w:ascii="Palatino Linotype" w:eastAsia="Times New Roman" w:hAnsi="Palatino Linotype" w:cs="Times New Roman"/>
          <w:color w:val="000000"/>
          <w:sz w:val="20"/>
          <w:szCs w:val="20"/>
          <w:lang w:eastAsia="de-DE"/>
        </w:rPr>
        <w:t xml:space="preserve"> </w:t>
      </w:r>
    </w:p>
    <w:p w14:paraId="6247D0B7"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781EF14A"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561BAAE7"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7E78460B"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672403F0"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6BB7F669"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0B750D63"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248F5087"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29112269"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1161E80B"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740FB5ED"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19C32D53"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6FAE961A"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17C15231" w14:textId="77777777" w:rsidR="00625518" w:rsidRPr="00625518" w:rsidRDefault="00625518" w:rsidP="00625518">
      <w:pPr>
        <w:spacing w:before="0" w:after="0" w:line="360" w:lineRule="auto"/>
        <w:jc w:val="both"/>
        <w:rPr>
          <w:rFonts w:ascii="Palatino Linotype" w:eastAsia="Times New Roman" w:hAnsi="Palatino Linotype" w:cs="Times New Roman"/>
          <w:b/>
          <w:bCs/>
          <w:color w:val="000000"/>
          <w:sz w:val="20"/>
          <w:szCs w:val="20"/>
          <w:lang w:eastAsia="de-DE"/>
        </w:rPr>
      </w:pPr>
      <w:r w:rsidRPr="00625518">
        <w:rPr>
          <w:rFonts w:eastAsia="Times New Roman" w:cs="Times New Roman"/>
          <w:noProof/>
          <w:color w:val="000000"/>
          <w:szCs w:val="20"/>
          <w:lang w:eastAsia="de-DE"/>
        </w:rPr>
        <w:lastRenderedPageBreak/>
        <w:drawing>
          <wp:inline distT="0" distB="0" distL="0" distR="0" wp14:anchorId="497B9EB0" wp14:editId="2683B043">
            <wp:extent cx="5760720" cy="6470015"/>
            <wp:effectExtent l="0" t="0" r="0" b="6985"/>
            <wp:docPr id="12" name="Picture 12"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imelin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0720" cy="6470015"/>
                    </a:xfrm>
                    <a:prstGeom prst="rect">
                      <a:avLst/>
                    </a:prstGeom>
                    <a:noFill/>
                    <a:ln>
                      <a:noFill/>
                    </a:ln>
                  </pic:spPr>
                </pic:pic>
              </a:graphicData>
            </a:graphic>
          </wp:inline>
        </w:drawing>
      </w:r>
    </w:p>
    <w:p w14:paraId="6E7AE742" w14:textId="77777777" w:rsidR="00625518" w:rsidRPr="00625518" w:rsidRDefault="00625518" w:rsidP="00A82131">
      <w:pPr>
        <w:spacing w:before="0" w:after="0"/>
        <w:rPr>
          <w:rFonts w:eastAsia="Times New Roman" w:cs="Times New Roman"/>
          <w:color w:val="000000"/>
          <w:szCs w:val="24"/>
          <w:lang w:eastAsia="de-DE"/>
        </w:rPr>
      </w:pPr>
      <w:r w:rsidRPr="00625518">
        <w:rPr>
          <w:rFonts w:eastAsia="Times New Roman" w:cs="Times New Roman"/>
          <w:b/>
          <w:bCs/>
          <w:color w:val="000000"/>
          <w:szCs w:val="24"/>
          <w:lang w:eastAsia="de-DE"/>
        </w:rPr>
        <w:t xml:space="preserve">Figure S13. </w:t>
      </w:r>
      <w:r w:rsidRPr="00625518">
        <w:rPr>
          <w:rFonts w:eastAsia="Times New Roman" w:cs="Times New Roman"/>
          <w:color w:val="000000"/>
          <w:szCs w:val="24"/>
          <w:lang w:eastAsia="de-DE"/>
        </w:rPr>
        <w:t xml:space="preserve">Relative abundance of all ASVs within the </w:t>
      </w:r>
      <w:r w:rsidRPr="00625518">
        <w:rPr>
          <w:rFonts w:eastAsia="Times New Roman" w:cs="Times New Roman"/>
          <w:i/>
          <w:iCs/>
          <w:color w:val="000000"/>
          <w:szCs w:val="24"/>
          <w:lang w:eastAsia="de-DE"/>
        </w:rPr>
        <w:t>Treponema_2</w:t>
      </w:r>
      <w:r w:rsidRPr="00625518">
        <w:rPr>
          <w:rFonts w:eastAsia="Times New Roman" w:cs="Times New Roman"/>
          <w:color w:val="000000"/>
          <w:szCs w:val="24"/>
          <w:lang w:eastAsia="de-DE"/>
        </w:rPr>
        <w:t xml:space="preserve"> genus over time in faecal samples (</w:t>
      </w:r>
      <w:r w:rsidRPr="00625518">
        <w:rPr>
          <w:rFonts w:eastAsia="Times New Roman" w:cs="Times New Roman"/>
          <w:b/>
          <w:bCs/>
          <w:color w:val="000000"/>
          <w:szCs w:val="24"/>
          <w:lang w:eastAsia="de-DE"/>
        </w:rPr>
        <w:t>A</w:t>
      </w:r>
      <w:r w:rsidRPr="00625518">
        <w:rPr>
          <w:rFonts w:eastAsia="Times New Roman" w:cs="Times New Roman"/>
          <w:color w:val="000000"/>
          <w:szCs w:val="24"/>
          <w:lang w:eastAsia="de-DE"/>
        </w:rPr>
        <w:t xml:space="preserve">), and the relative abundance of the two ASVs that both correspond to the sequence of the earlier reported invasive </w:t>
      </w:r>
      <w:r w:rsidRPr="00625518">
        <w:rPr>
          <w:rFonts w:eastAsia="Times New Roman" w:cs="Times New Roman"/>
          <w:i/>
          <w:iCs/>
          <w:color w:val="000000"/>
          <w:szCs w:val="24"/>
          <w:lang w:eastAsia="de-DE"/>
        </w:rPr>
        <w:t xml:space="preserve">Treponema </w:t>
      </w:r>
      <w:r w:rsidRPr="00625518">
        <w:rPr>
          <w:rFonts w:eastAsia="Times New Roman" w:cs="Times New Roman"/>
          <w:color w:val="000000"/>
          <w:szCs w:val="24"/>
          <w:lang w:eastAsia="de-DE"/>
        </w:rPr>
        <w:t xml:space="preserve">species, namely </w:t>
      </w:r>
      <w:r w:rsidRPr="00625518">
        <w:rPr>
          <w:rFonts w:eastAsia="Times New Roman" w:cs="Times New Roman"/>
          <w:i/>
          <w:iCs/>
          <w:color w:val="000000"/>
          <w:szCs w:val="24"/>
          <w:lang w:eastAsia="de-DE"/>
        </w:rPr>
        <w:t xml:space="preserve">Candidatus Treponema suis </w:t>
      </w:r>
      <w:r w:rsidRPr="00625518">
        <w:rPr>
          <w:rFonts w:eastAsia="Times New Roman" w:cs="Times New Roman"/>
          <w:color w:val="000000"/>
          <w:szCs w:val="24"/>
          <w:lang w:eastAsia="de-DE"/>
        </w:rPr>
        <w:t>(</w:t>
      </w:r>
      <w:r w:rsidRPr="00625518">
        <w:rPr>
          <w:rFonts w:eastAsia="Times New Roman" w:cs="Times New Roman"/>
          <w:b/>
          <w:bCs/>
          <w:color w:val="000000"/>
          <w:szCs w:val="24"/>
          <w:lang w:eastAsia="de-DE"/>
        </w:rPr>
        <w:t>B</w:t>
      </w:r>
      <w:r w:rsidRPr="00625518">
        <w:rPr>
          <w:rFonts w:eastAsia="Times New Roman" w:cs="Times New Roman"/>
          <w:color w:val="000000"/>
          <w:szCs w:val="24"/>
          <w:lang w:eastAsia="de-DE"/>
        </w:rPr>
        <w:t xml:space="preserve">). This </w:t>
      </w:r>
      <w:r w:rsidRPr="00625518">
        <w:rPr>
          <w:rFonts w:eastAsia="Times New Roman" w:cs="Times New Roman"/>
          <w:i/>
          <w:iCs/>
          <w:color w:val="000000"/>
          <w:szCs w:val="24"/>
          <w:lang w:eastAsia="de-DE"/>
        </w:rPr>
        <w:t xml:space="preserve">Treponema </w:t>
      </w:r>
      <w:r w:rsidRPr="00625518">
        <w:rPr>
          <w:rFonts w:eastAsia="Times New Roman" w:cs="Times New Roman"/>
          <w:color w:val="000000"/>
          <w:szCs w:val="24"/>
          <w:lang w:eastAsia="de-DE"/>
        </w:rPr>
        <w:t xml:space="preserve">ASV is especially abundant in the immediate post-weaning period up to two weeks post-weaning (d35 and d43). Samples are ordered chronologically and are separated by treatment group (Ctrl versus EcN). </w:t>
      </w:r>
    </w:p>
    <w:p w14:paraId="7C06B76C"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28B7B288"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2A48CE78" w14:textId="77777777" w:rsidR="00625518" w:rsidRPr="00625518" w:rsidRDefault="00625518" w:rsidP="00625518">
      <w:pPr>
        <w:spacing w:before="0" w:after="0" w:line="360" w:lineRule="auto"/>
        <w:jc w:val="both"/>
        <w:rPr>
          <w:rFonts w:ascii="Palatino Linotype" w:eastAsia="Times New Roman" w:hAnsi="Palatino Linotype" w:cs="Times New Roman"/>
          <w:color w:val="000000"/>
          <w:sz w:val="20"/>
          <w:szCs w:val="20"/>
          <w:lang w:eastAsia="de-DE"/>
        </w:rPr>
      </w:pPr>
    </w:p>
    <w:p w14:paraId="2BB34F94" w14:textId="097489A1" w:rsidR="00625518" w:rsidRPr="00625518" w:rsidRDefault="00534DDD" w:rsidP="00625518">
      <w:pPr>
        <w:spacing w:before="0" w:after="0" w:line="340" w:lineRule="atLeast"/>
        <w:jc w:val="both"/>
        <w:rPr>
          <w:rFonts w:ascii="Palatino Linotype" w:eastAsia="Times New Roman" w:hAnsi="Palatino Linotype" w:cs="Times New Roman"/>
          <w:color w:val="000000"/>
          <w:sz w:val="20"/>
          <w:szCs w:val="16"/>
          <w:lang w:eastAsia="de-DE"/>
        </w:rPr>
      </w:pPr>
      <w:r w:rsidRPr="00625518">
        <w:rPr>
          <w:rFonts w:eastAsia="Times New Roman" w:cs="Times New Roman"/>
          <w:noProof/>
          <w:color w:val="000000"/>
          <w:szCs w:val="20"/>
          <w:lang w:eastAsia="de-DE"/>
        </w:rPr>
        <w:lastRenderedPageBreak/>
        <w:drawing>
          <wp:anchor distT="0" distB="0" distL="114300" distR="114300" simplePos="0" relativeHeight="251660288" behindDoc="0" locked="0" layoutInCell="1" allowOverlap="1" wp14:anchorId="250DCA84" wp14:editId="65BC7229">
            <wp:simplePos x="0" y="0"/>
            <wp:positionH relativeFrom="margin">
              <wp:align>right</wp:align>
            </wp:positionH>
            <wp:positionV relativeFrom="paragraph">
              <wp:posOffset>53975</wp:posOffset>
            </wp:positionV>
            <wp:extent cx="6211570" cy="3190875"/>
            <wp:effectExtent l="0" t="0" r="0" b="9525"/>
            <wp:wrapSquare wrapText="bothSides"/>
            <wp:docPr id="27" name="Picture 2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 schematic&#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211570" cy="3190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00B031" w14:textId="77777777" w:rsidR="00625518" w:rsidRPr="00625518" w:rsidRDefault="00625518" w:rsidP="00534DDD">
      <w:pPr>
        <w:spacing w:before="0" w:after="0"/>
        <w:rPr>
          <w:rFonts w:eastAsia="Times New Roman" w:cs="Times New Roman"/>
          <w:color w:val="000000"/>
          <w:szCs w:val="24"/>
          <w:lang w:eastAsia="de-DE"/>
        </w:rPr>
      </w:pPr>
      <w:r w:rsidRPr="00625518">
        <w:rPr>
          <w:rFonts w:eastAsia="Times New Roman" w:cs="Times New Roman"/>
          <w:b/>
          <w:bCs/>
          <w:color w:val="000000"/>
          <w:szCs w:val="24"/>
          <w:lang w:eastAsia="de-DE"/>
        </w:rPr>
        <w:t xml:space="preserve">Figure S14. </w:t>
      </w:r>
      <w:r w:rsidRPr="00625518">
        <w:rPr>
          <w:rFonts w:eastAsia="Times New Roman" w:cs="Times New Roman"/>
          <w:color w:val="000000"/>
          <w:szCs w:val="24"/>
          <w:lang w:eastAsia="de-DE"/>
        </w:rPr>
        <w:t xml:space="preserve">IL-10 production by </w:t>
      </w:r>
      <w:r w:rsidRPr="00625518">
        <w:rPr>
          <w:rFonts w:eastAsia="Times New Roman" w:cs="Times New Roman"/>
          <w:i/>
          <w:iCs/>
          <w:color w:val="000000"/>
          <w:szCs w:val="24"/>
          <w:lang w:eastAsia="de-DE"/>
        </w:rPr>
        <w:t>ex vivo</w:t>
      </w:r>
      <w:r w:rsidRPr="00625518">
        <w:rPr>
          <w:rFonts w:eastAsia="Times New Roman" w:cs="Times New Roman"/>
          <w:color w:val="000000"/>
          <w:szCs w:val="24"/>
          <w:lang w:eastAsia="de-DE"/>
        </w:rPr>
        <w:t xml:space="preserve"> stimulated PBMCs and MLN cells. PBMCs (</w:t>
      </w:r>
      <w:r w:rsidRPr="00625518">
        <w:rPr>
          <w:rFonts w:eastAsia="Times New Roman" w:cs="Times New Roman"/>
          <w:b/>
          <w:bCs/>
          <w:color w:val="000000"/>
          <w:szCs w:val="24"/>
          <w:lang w:eastAsia="de-DE"/>
        </w:rPr>
        <w:t>A-C</w:t>
      </w:r>
      <w:r w:rsidRPr="00625518">
        <w:rPr>
          <w:rFonts w:eastAsia="Times New Roman" w:cs="Times New Roman"/>
          <w:color w:val="000000"/>
          <w:szCs w:val="24"/>
          <w:lang w:eastAsia="de-DE"/>
        </w:rPr>
        <w:t>) and MLN cells (</w:t>
      </w:r>
      <w:r w:rsidRPr="00625518">
        <w:rPr>
          <w:rFonts w:eastAsia="Times New Roman" w:cs="Times New Roman"/>
          <w:b/>
          <w:bCs/>
          <w:color w:val="000000"/>
          <w:szCs w:val="24"/>
          <w:lang w:eastAsia="de-DE"/>
        </w:rPr>
        <w:t>D-F</w:t>
      </w:r>
      <w:r w:rsidRPr="00625518">
        <w:rPr>
          <w:rFonts w:eastAsia="Times New Roman" w:cs="Times New Roman"/>
          <w:color w:val="000000"/>
          <w:szCs w:val="24"/>
          <w:lang w:eastAsia="de-DE"/>
        </w:rPr>
        <w:t>) were stimulated with 5 µg/mL, 2.5 µg/mL, 1.125 µg/mL of ConA or left unstimulated (cell culture medium only) for 24 h. Every point represents a single animal from a different pen (n = 7 or 8 per treatment group). No significant differences were found between the treatment groups. Normal distribution and equal variances of data were checked and log-transformed when necessary.</w:t>
      </w:r>
    </w:p>
    <w:p w14:paraId="4A740FF5" w14:textId="77777777" w:rsidR="00625518" w:rsidRPr="00625518" w:rsidRDefault="00625518" w:rsidP="00534DDD">
      <w:pPr>
        <w:spacing w:before="0" w:after="0"/>
        <w:rPr>
          <w:rFonts w:eastAsia="Times New Roman" w:cs="Times New Roman"/>
          <w:color w:val="000000"/>
          <w:szCs w:val="24"/>
          <w:lang w:eastAsia="de-DE"/>
        </w:rPr>
      </w:pPr>
    </w:p>
    <w:p w14:paraId="619500C5" w14:textId="77777777" w:rsidR="00625518" w:rsidRPr="00625518" w:rsidRDefault="00625518" w:rsidP="00534DDD">
      <w:pPr>
        <w:spacing w:before="0" w:after="0"/>
        <w:rPr>
          <w:rFonts w:eastAsia="Times New Roman" w:cs="Times New Roman"/>
          <w:color w:val="000000"/>
          <w:szCs w:val="24"/>
          <w:lang w:eastAsia="de-DE"/>
        </w:rPr>
      </w:pPr>
    </w:p>
    <w:p w14:paraId="4FEFCEF4" w14:textId="77777777" w:rsidR="00930AF6" w:rsidRPr="001549D3" w:rsidRDefault="00930AF6" w:rsidP="00654E8F">
      <w:pPr>
        <w:spacing w:before="240"/>
      </w:pPr>
    </w:p>
    <w:sectPr w:rsidR="00930AF6" w:rsidRPr="001549D3" w:rsidSect="00D52BD5">
      <w:pgSz w:w="12240" w:h="15840"/>
      <w:pgMar w:top="1138" w:right="1181" w:bottom="1138" w:left="128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048F8" w14:textId="77777777" w:rsidR="007F2799" w:rsidRDefault="007F2799" w:rsidP="00117666">
      <w:pPr>
        <w:spacing w:after="0"/>
      </w:pPr>
      <w:r>
        <w:separator/>
      </w:r>
    </w:p>
  </w:endnote>
  <w:endnote w:type="continuationSeparator" w:id="0">
    <w:p w14:paraId="627188F0" w14:textId="77777777" w:rsidR="007F2799" w:rsidRDefault="007F2799" w:rsidP="001176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3025F" w14:textId="77777777" w:rsidR="00995F6A" w:rsidRPr="00577C4C" w:rsidRDefault="00C52A7B">
    <w:pPr>
      <w:rPr>
        <w:color w:val="C00000"/>
        <w:szCs w:val="24"/>
      </w:rPr>
    </w:pPr>
    <w:r>
      <w:rPr>
        <w:noProof/>
        <w:lang w:val="en-GB" w:eastAsia="en-GB"/>
      </w:rPr>
      <mc:AlternateContent>
        <mc:Choice Requires="wps">
          <w:drawing>
            <wp:anchor distT="0" distB="0" distL="114300" distR="114300" simplePos="0" relativeHeight="251659264" behindDoc="0" locked="0" layoutInCell="1" allowOverlap="1" wp14:anchorId="382EAD14" wp14:editId="71B2BC98">
              <wp:simplePos x="0" y="0"/>
              <wp:positionH relativeFrom="margin">
                <wp:align>right</wp:align>
              </wp:positionH>
              <wp:positionV relativeFrom="bottomMargin">
                <wp:align>top</wp:align>
              </wp:positionV>
              <wp:extent cx="1508760" cy="395605"/>
              <wp:effectExtent l="0" t="0" r="0" b="0"/>
              <wp:wrapNone/>
              <wp:docPr id="1" name="Text Box 1"/>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82EAD14" id="_x0000_t202" coordsize="21600,21600" o:spt="202" path="m,l,21600r21600,l21600,xe">
              <v:stroke joinstyle="miter"/>
              <v:path gradientshapeok="t" o:connecttype="rect"/>
            </v:shapetype>
            <v:shape id="Text Box 1" o:spid="_x0000_s1026" type="#_x0000_t202" style="position:absolute;margin-left:67.6pt;margin-top:0;width:118.8pt;height:31.15pt;z-index:251659264;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" filled="f" stroked="f" strokeweight=".5pt">
              <v:textbox style="mso-fit-shape-to-text:t">
                <w:txbxContent>
                  <w:p w14:paraId="50BC4D33"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2B4A57">
                      <w:rPr>
                        <w:noProof/>
                        <w:color w:val="000000" w:themeColor="text1"/>
                        <w:szCs w:val="40"/>
                      </w:rPr>
                      <w:t>2</w:t>
                    </w:r>
                    <w:r w:rsidRPr="00577C4C">
                      <w:rPr>
                        <w:color w:val="000000" w:themeColor="text1"/>
                        <w:szCs w:val="40"/>
                      </w:rPr>
                      <w:fldChar w:fldCharType="end"/>
                    </w:r>
                  </w:p>
                </w:txbxContent>
              </v:textbox>
              <w10:wrap anchorx="margin" anchory="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D6A35" w14:textId="77777777" w:rsidR="00995F6A" w:rsidRPr="00577C4C" w:rsidRDefault="00C52A7B">
    <w:pPr>
      <w:rPr>
        <w:b/>
        <w:sz w:val="20"/>
        <w:szCs w:val="24"/>
      </w:rPr>
    </w:pPr>
    <w:r>
      <w:rPr>
        <w:noProof/>
        <w:lang w:val="en-GB" w:eastAsia="en-GB"/>
      </w:rPr>
      <mc:AlternateContent>
        <mc:Choice Requires="wps">
          <w:drawing>
            <wp:anchor distT="0" distB="0" distL="114300" distR="114300" simplePos="0" relativeHeight="251646976" behindDoc="0" locked="0" layoutInCell="1" allowOverlap="1" wp14:anchorId="70F9F55F" wp14:editId="40473BEB">
              <wp:simplePos x="0" y="0"/>
              <wp:positionH relativeFrom="margin">
                <wp:align>right</wp:align>
              </wp:positionH>
              <wp:positionV relativeFrom="bottomMargin">
                <wp:align>top</wp:align>
              </wp:positionV>
              <wp:extent cx="1508760" cy="39560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0F9F55F" id="_x0000_t202" coordsize="21600,21600" o:spt="202" path="m,l,21600r21600,l21600,xe">
              <v:stroke joinstyle="miter"/>
              <v:path gradientshapeok="t" o:connecttype="rect"/>
            </v:shapetype>
            <v:shape id="Text Box 56" o:spid="_x0000_s1027" type="#_x0000_t202" style="position:absolute;margin-left:67.6pt;margin-top:0;width:118.8pt;height:31.15pt;z-index:251646976;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" filled="f" stroked="f" strokeweight=".5pt">
              <v:textbox style="mso-fit-shape-to-text:t">
                <w:txbxContent>
                  <w:p w14:paraId="570F0D09" w14:textId="77777777" w:rsidR="00995F6A" w:rsidRPr="00577C4C" w:rsidRDefault="00C52A7B">
                    <w:pPr>
                      <w:jc w:val="right"/>
                      <w:rPr>
                        <w:color w:val="000000" w:themeColor="text1"/>
                        <w:szCs w:val="40"/>
                      </w:rPr>
                    </w:pPr>
                    <w:r w:rsidRPr="00577C4C">
                      <w:rPr>
                        <w:color w:val="000000" w:themeColor="text1"/>
                        <w:szCs w:val="40"/>
                      </w:rPr>
                      <w:fldChar w:fldCharType="begin"/>
                    </w:r>
                    <w:r w:rsidRPr="00577C4C">
                      <w:rPr>
                        <w:color w:val="000000" w:themeColor="text1"/>
                        <w:szCs w:val="40"/>
                      </w:rPr>
                      <w:instrText xml:space="preserve"> PAGE  \* Arabic  \* MERGEFORMAT </w:instrText>
                    </w:r>
                    <w:r w:rsidRPr="00577C4C">
                      <w:rPr>
                        <w:color w:val="000000" w:themeColor="text1"/>
                        <w:szCs w:val="40"/>
                      </w:rPr>
                      <w:fldChar w:fldCharType="separate"/>
                    </w:r>
                    <w:r w:rsidR="00994A3D">
                      <w:rPr>
                        <w:noProof/>
                        <w:color w:val="000000" w:themeColor="text1"/>
                        <w:szCs w:val="40"/>
                      </w:rPr>
                      <w:t>3</w:t>
                    </w:r>
                    <w:r w:rsidRPr="00577C4C">
                      <w:rPr>
                        <w:color w:val="000000" w:themeColor="text1"/>
                        <w:szCs w:val="40"/>
                      </w:rPr>
                      <w:fldChar w:fldCharType="end"/>
                    </w:r>
                  </w:p>
                </w:txbxContent>
              </v:textbox>
              <w10:wrap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CF52D" w14:textId="77777777" w:rsidR="007F2799" w:rsidRDefault="007F2799" w:rsidP="00117666">
      <w:pPr>
        <w:spacing w:after="0"/>
      </w:pPr>
      <w:r>
        <w:separator/>
      </w:r>
    </w:p>
  </w:footnote>
  <w:footnote w:type="continuationSeparator" w:id="0">
    <w:p w14:paraId="68DD2410" w14:textId="77777777" w:rsidR="007F2799" w:rsidRDefault="007F2799" w:rsidP="0011766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EF00C" w14:textId="77777777" w:rsidR="00995F6A" w:rsidRPr="009151AA" w:rsidRDefault="00C52A7B">
    <w:pPr>
      <w:rPr>
        <w:rFonts w:cs="Times New Roman"/>
      </w:rPr>
    </w:pPr>
    <w:r w:rsidRPr="009151AA">
      <w:rPr>
        <w:rFonts w:cs="Times New Roman"/>
      </w:rPr>
      <w:ptab w:relativeTo="margin" w:alignment="center" w:leader="none"/>
    </w:r>
    <w:r w:rsidRPr="009151AA">
      <w:rPr>
        <w:rFonts w:cs="Times New Roman"/>
      </w:rPr>
      <w:ptab w:relativeTo="margin" w:alignment="right" w:leader="none"/>
    </w:r>
    <w:r w:rsidR="001549D3" w:rsidRPr="009151AA">
      <w:rPr>
        <w:rFonts w:cs="Times New Roman"/>
      </w:rPr>
      <w:t>Supplementary Material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D68C6" w14:textId="77777777" w:rsidR="00995F6A" w:rsidRDefault="0093429D" w:rsidP="0093429D">
    <w:r w:rsidRPr="005A1D84">
      <w:rPr>
        <w:b/>
        <w:noProof/>
        <w:color w:val="A6A6A6" w:themeColor="background1" w:themeShade="A6"/>
        <w:lang w:val="en-GB" w:eastAsia="en-GB"/>
      </w:rPr>
      <w:drawing>
        <wp:inline distT="0" distB="0" distL="0" distR="0" wp14:anchorId="07D26A56" wp14:editId="2E460F0E">
          <wp:extent cx="1382534" cy="497091"/>
          <wp:effectExtent l="0" t="0" r="0" b="0"/>
          <wp:docPr id="2" name="Picture 2" descr="C:\Users\Elaine.Scott\Documents\LaTex\____TEST____Frontiers_LaTeX_Templates_V2.5\Frontiers LaTeX (Science, Health and Engineering) V2.5 - with Supplementary material (V1.2)\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aine.Scott\Documents\LaTex\____TEST____Frontiers_LaTeX_Templates_V2.5\Frontiers LaTeX (Science, Health and Engineering) V2.5 - with Supplementary material (V1.2)\logo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4909" cy="551877"/>
                  </a:xfrm>
                  <a:prstGeom prst="rect">
                    <a:avLst/>
                  </a:prstGeom>
                  <a:noFill/>
                  <a:ln>
                    <a:noFill/>
                  </a:ln>
                </pic:spPr>
              </pic:pic>
            </a:graphicData>
          </a:graphic>
        </wp:inline>
      </w:drawing>
    </w:r>
    <w:r w:rsidR="00C52A7B" w:rsidRPr="007E3148">
      <w:rPr>
        <w:b/>
      </w:rPr>
      <w:ptab w:relativeTo="margin" w:alignment="center" w:leader="none"/>
    </w:r>
    <w:r w:rsidR="00C52A7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B7666"/>
    <w:multiLevelType w:val="multilevel"/>
    <w:tmpl w:val="615EAD26"/>
    <w:lvl w:ilvl="0">
      <w:start w:val="1"/>
      <w:numFmt w:val="decimal"/>
      <w:lvlText w:val="%1."/>
      <w:lvlJc w:val="left"/>
      <w:pPr>
        <w:ind w:left="0" w:firstLine="0"/>
      </w:pPr>
      <w:rPr>
        <w:rFonts w:hint="default"/>
        <w:b/>
        <w:lang w:val="en-GB"/>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ascii="Times New Roman" w:hAnsi="Times New Roman" w:hint="default"/>
        <w:b/>
        <w:i w:val="0"/>
        <w:sz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DF3AB7"/>
    <w:multiLevelType w:val="hybridMultilevel"/>
    <w:tmpl w:val="8E5CD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EC0601A"/>
    <w:multiLevelType w:val="multilevel"/>
    <w:tmpl w:val="2D740DBE"/>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rPr>
        <w:rFonts w:hint="default"/>
      </w:rPr>
    </w:lvl>
    <w:lvl w:ilvl="2">
      <w:start w:val="1"/>
      <w:numFmt w:val="decimal"/>
      <w:pStyle w:val="Heading3"/>
      <w:lvlText w:val="%1.%2.%3"/>
      <w:lvlJc w:val="left"/>
      <w:pPr>
        <w:tabs>
          <w:tab w:val="num" w:pos="567"/>
        </w:tabs>
        <w:ind w:left="567" w:hanging="567"/>
      </w:pPr>
      <w:rPr>
        <w:rFonts w:hint="default"/>
      </w:rPr>
    </w:lvl>
    <w:lvl w:ilvl="3">
      <w:start w:val="1"/>
      <w:numFmt w:val="decimal"/>
      <w:pStyle w:val="Heading4"/>
      <w:lvlText w:val="%1.%2.%3.%4"/>
      <w:lvlJc w:val="left"/>
      <w:pPr>
        <w:tabs>
          <w:tab w:val="num" w:pos="567"/>
        </w:tabs>
        <w:ind w:left="567" w:hanging="567"/>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3" w15:restartNumberingAfterBreak="0">
    <w:nsid w:val="225305B5"/>
    <w:multiLevelType w:val="hybridMultilevel"/>
    <w:tmpl w:val="4F8C24FA"/>
    <w:lvl w:ilvl="0" w:tplc="A9DCD718">
      <w:start w:val="1"/>
      <w:numFmt w:val="bullet"/>
      <w:pStyle w:val="ListParagraph"/>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549F1D82"/>
    <w:multiLevelType w:val="hybridMultilevel"/>
    <w:tmpl w:val="734A77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83E6C4F"/>
    <w:multiLevelType w:val="hybridMultilevel"/>
    <w:tmpl w:val="E39A3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A173C1D"/>
    <w:multiLevelType w:val="multilevel"/>
    <w:tmpl w:val="61DCC3B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num w:numId="1">
    <w:abstractNumId w:val="0"/>
  </w:num>
  <w:num w:numId="2">
    <w:abstractNumId w:val="4"/>
  </w:num>
  <w:num w:numId="3">
    <w:abstractNumId w:val="1"/>
  </w:num>
  <w:num w:numId="4">
    <w:abstractNumId w:val="5"/>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num>
  <w:num w:numId="7">
    <w:abstractNumId w:val="6"/>
  </w:num>
  <w:num w:numId="8">
    <w:abstractNumId w:val="6"/>
  </w:num>
  <w:num w:numId="9">
    <w:abstractNumId w:val="6"/>
  </w:num>
  <w:num w:numId="10">
    <w:abstractNumId w:val="6"/>
  </w:num>
  <w:num w:numId="11">
    <w:abstractNumId w:val="6"/>
  </w:num>
  <w:num w:numId="12">
    <w:abstractNumId w:val="6"/>
  </w:num>
  <w:num w:numId="13">
    <w:abstractNumId w:val="3"/>
  </w:num>
  <w:num w:numId="14">
    <w:abstractNumId w:val="2"/>
  </w:num>
  <w:num w:numId="15">
    <w:abstractNumId w:val="2"/>
  </w:num>
  <w:num w:numId="16">
    <w:abstractNumId w:val="2"/>
  </w:num>
  <w:num w:numId="17">
    <w:abstractNumId w:val="2"/>
  </w:num>
  <w:num w:numId="18">
    <w:abstractNumId w:val="2"/>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ttachedTemplate r:id="rId1"/>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U0MTUxNDWwtDRT0lEKTi0uzszPAykwrAUAszq2CSwAAAA="/>
  </w:docVars>
  <w:rsids>
    <w:rsidRoot w:val="00ED20B5"/>
    <w:rsid w:val="0001436A"/>
    <w:rsid w:val="00034304"/>
    <w:rsid w:val="00035434"/>
    <w:rsid w:val="00052A14"/>
    <w:rsid w:val="00077D53"/>
    <w:rsid w:val="000D281F"/>
    <w:rsid w:val="00105FD9"/>
    <w:rsid w:val="00117666"/>
    <w:rsid w:val="001549D3"/>
    <w:rsid w:val="00157F7A"/>
    <w:rsid w:val="00160065"/>
    <w:rsid w:val="001627E6"/>
    <w:rsid w:val="00177D84"/>
    <w:rsid w:val="001A46A4"/>
    <w:rsid w:val="00207D2A"/>
    <w:rsid w:val="00230000"/>
    <w:rsid w:val="00267D18"/>
    <w:rsid w:val="00274347"/>
    <w:rsid w:val="002752A7"/>
    <w:rsid w:val="002868E2"/>
    <w:rsid w:val="002869C3"/>
    <w:rsid w:val="002936E4"/>
    <w:rsid w:val="002B4A57"/>
    <w:rsid w:val="002C74CA"/>
    <w:rsid w:val="003123F4"/>
    <w:rsid w:val="0034366F"/>
    <w:rsid w:val="003544FB"/>
    <w:rsid w:val="003D2F2D"/>
    <w:rsid w:val="00401590"/>
    <w:rsid w:val="00447801"/>
    <w:rsid w:val="00452E9C"/>
    <w:rsid w:val="004735C8"/>
    <w:rsid w:val="004947A6"/>
    <w:rsid w:val="004961FF"/>
    <w:rsid w:val="00517A89"/>
    <w:rsid w:val="005250F2"/>
    <w:rsid w:val="00534DDD"/>
    <w:rsid w:val="00540CA6"/>
    <w:rsid w:val="00593EEA"/>
    <w:rsid w:val="005A5EEE"/>
    <w:rsid w:val="005F3E14"/>
    <w:rsid w:val="00625518"/>
    <w:rsid w:val="006375C7"/>
    <w:rsid w:val="00654E8F"/>
    <w:rsid w:val="00660D05"/>
    <w:rsid w:val="006820B1"/>
    <w:rsid w:val="006B7D14"/>
    <w:rsid w:val="006E27F0"/>
    <w:rsid w:val="00701727"/>
    <w:rsid w:val="0070566C"/>
    <w:rsid w:val="00714C50"/>
    <w:rsid w:val="00725A7D"/>
    <w:rsid w:val="007501BE"/>
    <w:rsid w:val="00790BB3"/>
    <w:rsid w:val="007C206C"/>
    <w:rsid w:val="007F2799"/>
    <w:rsid w:val="00817DD6"/>
    <w:rsid w:val="00831C57"/>
    <w:rsid w:val="0083759F"/>
    <w:rsid w:val="00846AE6"/>
    <w:rsid w:val="00885156"/>
    <w:rsid w:val="00886FBD"/>
    <w:rsid w:val="008C5556"/>
    <w:rsid w:val="009151AA"/>
    <w:rsid w:val="00926E01"/>
    <w:rsid w:val="00930AF6"/>
    <w:rsid w:val="0093429D"/>
    <w:rsid w:val="00943573"/>
    <w:rsid w:val="009552CB"/>
    <w:rsid w:val="00964134"/>
    <w:rsid w:val="00970F7D"/>
    <w:rsid w:val="00994A3D"/>
    <w:rsid w:val="009C2B12"/>
    <w:rsid w:val="009C328B"/>
    <w:rsid w:val="009E152D"/>
    <w:rsid w:val="00A174D9"/>
    <w:rsid w:val="00A82131"/>
    <w:rsid w:val="00A8497B"/>
    <w:rsid w:val="00AA4D24"/>
    <w:rsid w:val="00AB6715"/>
    <w:rsid w:val="00AD0C49"/>
    <w:rsid w:val="00B1671E"/>
    <w:rsid w:val="00B25EB8"/>
    <w:rsid w:val="00B37F4D"/>
    <w:rsid w:val="00C14C0A"/>
    <w:rsid w:val="00C52A7B"/>
    <w:rsid w:val="00C56BAF"/>
    <w:rsid w:val="00C679AA"/>
    <w:rsid w:val="00C75972"/>
    <w:rsid w:val="00C944EB"/>
    <w:rsid w:val="00CA10ED"/>
    <w:rsid w:val="00CD066B"/>
    <w:rsid w:val="00CE4FEE"/>
    <w:rsid w:val="00CF68D9"/>
    <w:rsid w:val="00D060CF"/>
    <w:rsid w:val="00D14244"/>
    <w:rsid w:val="00D52BD5"/>
    <w:rsid w:val="00DB59C3"/>
    <w:rsid w:val="00DC259A"/>
    <w:rsid w:val="00DE23E8"/>
    <w:rsid w:val="00E52377"/>
    <w:rsid w:val="00E537AD"/>
    <w:rsid w:val="00E64E17"/>
    <w:rsid w:val="00E859A4"/>
    <w:rsid w:val="00E866C9"/>
    <w:rsid w:val="00EA3D3C"/>
    <w:rsid w:val="00EC090A"/>
    <w:rsid w:val="00ED20B5"/>
    <w:rsid w:val="00EF04A0"/>
    <w:rsid w:val="00F46900"/>
    <w:rsid w:val="00F61D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6DB94A"/>
  <w15:docId w15:val="{88748FF8-5D22-488D-A39B-60AD93690E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715"/>
    <w:pPr>
      <w:spacing w:before="120" w:after="240" w:line="240" w:lineRule="auto"/>
    </w:pPr>
    <w:rPr>
      <w:rFonts w:ascii="Times New Roman" w:hAnsi="Times New Roman"/>
      <w:sz w:val="24"/>
    </w:rPr>
  </w:style>
  <w:style w:type="paragraph" w:styleId="Heading1">
    <w:name w:val="heading 1"/>
    <w:basedOn w:val="ListParagraph"/>
    <w:next w:val="Normal"/>
    <w:link w:val="Heading1Char"/>
    <w:uiPriority w:val="2"/>
    <w:qFormat/>
    <w:rsid w:val="00AB6715"/>
    <w:pPr>
      <w:numPr>
        <w:numId w:val="19"/>
      </w:numPr>
      <w:spacing w:before="240"/>
      <w:contextualSpacing w:val="0"/>
      <w:outlineLvl w:val="0"/>
    </w:pPr>
    <w:rPr>
      <w:b/>
    </w:rPr>
  </w:style>
  <w:style w:type="paragraph" w:styleId="Heading2">
    <w:name w:val="heading 2"/>
    <w:basedOn w:val="Heading1"/>
    <w:next w:val="Normal"/>
    <w:link w:val="Heading2Char"/>
    <w:uiPriority w:val="2"/>
    <w:qFormat/>
    <w:rsid w:val="00AB6715"/>
    <w:pPr>
      <w:numPr>
        <w:ilvl w:val="1"/>
      </w:numPr>
      <w:spacing w:after="200"/>
      <w:outlineLvl w:val="1"/>
    </w:pPr>
  </w:style>
  <w:style w:type="paragraph" w:styleId="Heading3">
    <w:name w:val="heading 3"/>
    <w:basedOn w:val="Normal"/>
    <w:next w:val="Normal"/>
    <w:link w:val="Heading3Char"/>
    <w:uiPriority w:val="2"/>
    <w:qFormat/>
    <w:rsid w:val="00AB6715"/>
    <w:pPr>
      <w:keepNext/>
      <w:keepLines/>
      <w:numPr>
        <w:ilvl w:val="2"/>
        <w:numId w:val="19"/>
      </w:numPr>
      <w:spacing w:before="40" w:after="120"/>
      <w:outlineLvl w:val="2"/>
    </w:pPr>
    <w:rPr>
      <w:rFonts w:eastAsiaTheme="majorEastAsia" w:cstheme="majorBidi"/>
      <w:b/>
      <w:szCs w:val="24"/>
    </w:rPr>
  </w:style>
  <w:style w:type="paragraph" w:styleId="Heading4">
    <w:name w:val="heading 4"/>
    <w:basedOn w:val="Heading3"/>
    <w:next w:val="Normal"/>
    <w:link w:val="Heading4Char"/>
    <w:uiPriority w:val="2"/>
    <w:qFormat/>
    <w:rsid w:val="00AB6715"/>
    <w:pPr>
      <w:numPr>
        <w:ilvl w:val="3"/>
      </w:numPr>
      <w:outlineLvl w:val="3"/>
    </w:pPr>
    <w:rPr>
      <w:iCs/>
    </w:rPr>
  </w:style>
  <w:style w:type="paragraph" w:styleId="Heading5">
    <w:name w:val="heading 5"/>
    <w:basedOn w:val="Heading4"/>
    <w:next w:val="Normal"/>
    <w:link w:val="Heading5Char"/>
    <w:uiPriority w:val="2"/>
    <w:qFormat/>
    <w:rsid w:val="00AB6715"/>
    <w:pPr>
      <w:numPr>
        <w:ilvl w:val="4"/>
      </w:numPr>
      <w:outlineLvl w:val="4"/>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AB6715"/>
    <w:rPr>
      <w:rFonts w:ascii="Times New Roman" w:eastAsia="Cambria" w:hAnsi="Times New Roman" w:cs="Times New Roman"/>
      <w:b/>
      <w:sz w:val="24"/>
      <w:szCs w:val="24"/>
    </w:rPr>
  </w:style>
  <w:style w:type="character" w:customStyle="1" w:styleId="Heading2Char">
    <w:name w:val="Heading 2 Char"/>
    <w:basedOn w:val="DefaultParagraphFont"/>
    <w:link w:val="Heading2"/>
    <w:uiPriority w:val="2"/>
    <w:rsid w:val="00AB6715"/>
    <w:rPr>
      <w:rFonts w:ascii="Times New Roman" w:eastAsia="Cambria" w:hAnsi="Times New Roman" w:cs="Times New Roman"/>
      <w:b/>
      <w:sz w:val="24"/>
      <w:szCs w:val="24"/>
    </w:rPr>
  </w:style>
  <w:style w:type="paragraph" w:styleId="Subtitle">
    <w:name w:val="Subtitle"/>
    <w:basedOn w:val="Normal"/>
    <w:next w:val="Normal"/>
    <w:link w:val="SubtitleChar"/>
    <w:uiPriority w:val="99"/>
    <w:unhideWhenUsed/>
    <w:qFormat/>
    <w:rsid w:val="00AB6715"/>
    <w:pPr>
      <w:spacing w:before="240"/>
    </w:pPr>
    <w:rPr>
      <w:rFonts w:cs="Times New Roman"/>
      <w:b/>
      <w:szCs w:val="24"/>
    </w:rPr>
  </w:style>
  <w:style w:type="character" w:customStyle="1" w:styleId="SubtitleChar">
    <w:name w:val="Subtitle Char"/>
    <w:basedOn w:val="DefaultParagraphFont"/>
    <w:link w:val="Subtitle"/>
    <w:uiPriority w:val="99"/>
    <w:rsid w:val="00AB6715"/>
    <w:rPr>
      <w:rFonts w:ascii="Times New Roman" w:hAnsi="Times New Roman" w:cs="Times New Roman"/>
      <w:b/>
      <w:sz w:val="24"/>
      <w:szCs w:val="24"/>
    </w:rPr>
  </w:style>
  <w:style w:type="paragraph" w:customStyle="1" w:styleId="AuthorList">
    <w:name w:val="Author List"/>
    <w:aliases w:val="Keywords,Abstract"/>
    <w:basedOn w:val="Subtitle"/>
    <w:next w:val="Normal"/>
    <w:uiPriority w:val="1"/>
    <w:qFormat/>
    <w:rsid w:val="00AB6715"/>
  </w:style>
  <w:style w:type="paragraph" w:styleId="BalloonText">
    <w:name w:val="Balloon Text"/>
    <w:basedOn w:val="Normal"/>
    <w:link w:val="BalloonTextChar"/>
    <w:uiPriority w:val="99"/>
    <w:semiHidden/>
    <w:unhideWhenUsed/>
    <w:rsid w:val="00AB6715"/>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B6715"/>
    <w:rPr>
      <w:rFonts w:ascii="Tahoma" w:hAnsi="Tahoma" w:cs="Tahoma"/>
      <w:sz w:val="16"/>
      <w:szCs w:val="16"/>
    </w:rPr>
  </w:style>
  <w:style w:type="character" w:styleId="BookTitle">
    <w:name w:val="Book Title"/>
    <w:basedOn w:val="DefaultParagraphFont"/>
    <w:uiPriority w:val="33"/>
    <w:qFormat/>
    <w:rsid w:val="00AB6715"/>
    <w:rPr>
      <w:rFonts w:ascii="Times New Roman" w:hAnsi="Times New Roman"/>
      <w:b/>
      <w:bCs/>
      <w:i/>
      <w:iCs/>
      <w:spacing w:val="5"/>
    </w:rPr>
  </w:style>
  <w:style w:type="paragraph" w:styleId="Caption">
    <w:name w:val="caption"/>
    <w:basedOn w:val="Normal"/>
    <w:next w:val="NoSpacing"/>
    <w:uiPriority w:val="35"/>
    <w:unhideWhenUsed/>
    <w:qFormat/>
    <w:rsid w:val="00AB6715"/>
    <w:pPr>
      <w:keepNext/>
    </w:pPr>
    <w:rPr>
      <w:rFonts w:cs="Times New Roman"/>
      <w:b/>
      <w:bCs/>
      <w:szCs w:val="24"/>
    </w:rPr>
  </w:style>
  <w:style w:type="paragraph" w:styleId="NoSpacing">
    <w:name w:val="No Spacing"/>
    <w:uiPriority w:val="99"/>
    <w:unhideWhenUsed/>
    <w:qFormat/>
    <w:rsid w:val="00AB6715"/>
    <w:pPr>
      <w:spacing w:after="0" w:line="240" w:lineRule="auto"/>
    </w:pPr>
    <w:rPr>
      <w:rFonts w:ascii="Times New Roman" w:hAnsi="Times New Roman"/>
      <w:sz w:val="24"/>
    </w:rPr>
  </w:style>
  <w:style w:type="character" w:styleId="CommentReference">
    <w:name w:val="annotation reference"/>
    <w:basedOn w:val="DefaultParagraphFont"/>
    <w:uiPriority w:val="99"/>
    <w:semiHidden/>
    <w:unhideWhenUsed/>
    <w:rsid w:val="00AB6715"/>
    <w:rPr>
      <w:sz w:val="16"/>
      <w:szCs w:val="16"/>
    </w:rPr>
  </w:style>
  <w:style w:type="paragraph" w:styleId="CommentText">
    <w:name w:val="annotation text"/>
    <w:basedOn w:val="Normal"/>
    <w:link w:val="CommentTextChar"/>
    <w:uiPriority w:val="99"/>
    <w:semiHidden/>
    <w:unhideWhenUsed/>
    <w:rsid w:val="00AB6715"/>
    <w:rPr>
      <w:sz w:val="20"/>
      <w:szCs w:val="20"/>
    </w:rPr>
  </w:style>
  <w:style w:type="character" w:customStyle="1" w:styleId="CommentTextChar">
    <w:name w:val="Comment Text Char"/>
    <w:basedOn w:val="DefaultParagraphFont"/>
    <w:link w:val="CommentText"/>
    <w:uiPriority w:val="99"/>
    <w:semiHidden/>
    <w:rsid w:val="00AB6715"/>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AB6715"/>
    <w:rPr>
      <w:b/>
      <w:bCs/>
    </w:rPr>
  </w:style>
  <w:style w:type="character" w:customStyle="1" w:styleId="CommentSubjectChar">
    <w:name w:val="Comment Subject Char"/>
    <w:basedOn w:val="CommentTextChar"/>
    <w:link w:val="CommentSubject"/>
    <w:uiPriority w:val="99"/>
    <w:semiHidden/>
    <w:rsid w:val="00AB6715"/>
    <w:rPr>
      <w:rFonts w:ascii="Times New Roman" w:hAnsi="Times New Roman"/>
      <w:b/>
      <w:bCs/>
      <w:sz w:val="20"/>
      <w:szCs w:val="20"/>
    </w:rPr>
  </w:style>
  <w:style w:type="character" w:styleId="Emphasis">
    <w:name w:val="Emphasis"/>
    <w:basedOn w:val="DefaultParagraphFont"/>
    <w:uiPriority w:val="20"/>
    <w:qFormat/>
    <w:rsid w:val="00AB6715"/>
    <w:rPr>
      <w:rFonts w:ascii="Times New Roman" w:hAnsi="Times New Roman"/>
      <w:i/>
      <w:iCs/>
    </w:rPr>
  </w:style>
  <w:style w:type="character" w:styleId="EndnoteReference">
    <w:name w:val="endnote reference"/>
    <w:basedOn w:val="DefaultParagraphFont"/>
    <w:uiPriority w:val="99"/>
    <w:semiHidden/>
    <w:unhideWhenUsed/>
    <w:rsid w:val="00AB6715"/>
    <w:rPr>
      <w:vertAlign w:val="superscript"/>
    </w:rPr>
  </w:style>
  <w:style w:type="paragraph" w:styleId="EndnoteText">
    <w:name w:val="endnote text"/>
    <w:basedOn w:val="Normal"/>
    <w:link w:val="EndnoteTextChar"/>
    <w:uiPriority w:val="99"/>
    <w:semiHidden/>
    <w:unhideWhenUsed/>
    <w:rsid w:val="00AB6715"/>
    <w:pPr>
      <w:spacing w:after="0"/>
    </w:pPr>
    <w:rPr>
      <w:sz w:val="20"/>
      <w:szCs w:val="20"/>
    </w:rPr>
  </w:style>
  <w:style w:type="character" w:customStyle="1" w:styleId="EndnoteTextChar">
    <w:name w:val="Endnote Text Char"/>
    <w:basedOn w:val="DefaultParagraphFont"/>
    <w:link w:val="EndnoteText"/>
    <w:uiPriority w:val="99"/>
    <w:semiHidden/>
    <w:rsid w:val="00AB6715"/>
    <w:rPr>
      <w:rFonts w:ascii="Times New Roman" w:hAnsi="Times New Roman"/>
      <w:sz w:val="20"/>
      <w:szCs w:val="20"/>
    </w:rPr>
  </w:style>
  <w:style w:type="character" w:styleId="FollowedHyperlink">
    <w:name w:val="FollowedHyperlink"/>
    <w:basedOn w:val="DefaultParagraphFont"/>
    <w:uiPriority w:val="99"/>
    <w:semiHidden/>
    <w:unhideWhenUsed/>
    <w:rsid w:val="00AB6715"/>
    <w:rPr>
      <w:color w:val="800080" w:themeColor="followedHyperlink"/>
      <w:u w:val="single"/>
    </w:rPr>
  </w:style>
  <w:style w:type="paragraph" w:styleId="Footer">
    <w:name w:val="footer"/>
    <w:basedOn w:val="Normal"/>
    <w:link w:val="FooterChar"/>
    <w:uiPriority w:val="99"/>
    <w:unhideWhenUsed/>
    <w:rsid w:val="00AB6715"/>
    <w:pPr>
      <w:tabs>
        <w:tab w:val="center" w:pos="4844"/>
        <w:tab w:val="right" w:pos="9689"/>
      </w:tabs>
      <w:spacing w:after="0"/>
    </w:pPr>
  </w:style>
  <w:style w:type="character" w:customStyle="1" w:styleId="FooterChar">
    <w:name w:val="Footer Char"/>
    <w:basedOn w:val="DefaultParagraphFont"/>
    <w:link w:val="Footer"/>
    <w:uiPriority w:val="99"/>
    <w:rsid w:val="00AB6715"/>
    <w:rPr>
      <w:rFonts w:ascii="Times New Roman" w:hAnsi="Times New Roman"/>
      <w:sz w:val="24"/>
    </w:rPr>
  </w:style>
  <w:style w:type="character" w:styleId="FootnoteReference">
    <w:name w:val="footnote reference"/>
    <w:basedOn w:val="DefaultParagraphFont"/>
    <w:uiPriority w:val="99"/>
    <w:semiHidden/>
    <w:unhideWhenUsed/>
    <w:rsid w:val="00AB6715"/>
    <w:rPr>
      <w:vertAlign w:val="superscript"/>
    </w:rPr>
  </w:style>
  <w:style w:type="paragraph" w:styleId="FootnoteText">
    <w:name w:val="footnote text"/>
    <w:basedOn w:val="Normal"/>
    <w:link w:val="FootnoteTextChar"/>
    <w:uiPriority w:val="99"/>
    <w:semiHidden/>
    <w:unhideWhenUsed/>
    <w:rsid w:val="00AB6715"/>
    <w:pPr>
      <w:spacing w:after="0"/>
    </w:pPr>
    <w:rPr>
      <w:sz w:val="20"/>
      <w:szCs w:val="20"/>
    </w:rPr>
  </w:style>
  <w:style w:type="character" w:customStyle="1" w:styleId="FootnoteTextChar">
    <w:name w:val="Footnote Text Char"/>
    <w:basedOn w:val="DefaultParagraphFont"/>
    <w:link w:val="FootnoteText"/>
    <w:uiPriority w:val="99"/>
    <w:semiHidden/>
    <w:rsid w:val="00AB6715"/>
    <w:rPr>
      <w:rFonts w:ascii="Times New Roman" w:hAnsi="Times New Roman"/>
      <w:sz w:val="20"/>
      <w:szCs w:val="20"/>
    </w:rPr>
  </w:style>
  <w:style w:type="paragraph" w:styleId="Header">
    <w:name w:val="header"/>
    <w:basedOn w:val="Normal"/>
    <w:link w:val="HeaderChar"/>
    <w:uiPriority w:val="99"/>
    <w:unhideWhenUsed/>
    <w:rsid w:val="00AB6715"/>
    <w:pPr>
      <w:tabs>
        <w:tab w:val="center" w:pos="4844"/>
        <w:tab w:val="right" w:pos="9689"/>
      </w:tabs>
    </w:pPr>
    <w:rPr>
      <w:b/>
    </w:rPr>
  </w:style>
  <w:style w:type="character" w:customStyle="1" w:styleId="HeaderChar">
    <w:name w:val="Header Char"/>
    <w:basedOn w:val="DefaultParagraphFont"/>
    <w:link w:val="Header"/>
    <w:uiPriority w:val="99"/>
    <w:rsid w:val="00AB6715"/>
    <w:rPr>
      <w:rFonts w:ascii="Times New Roman" w:hAnsi="Times New Roman"/>
      <w:b/>
      <w:sz w:val="24"/>
    </w:rPr>
  </w:style>
  <w:style w:type="paragraph" w:styleId="ListParagraph">
    <w:name w:val="List Paragraph"/>
    <w:basedOn w:val="Normal"/>
    <w:uiPriority w:val="3"/>
    <w:qFormat/>
    <w:rsid w:val="00AB6715"/>
    <w:pPr>
      <w:numPr>
        <w:numId w:val="13"/>
      </w:numPr>
      <w:contextualSpacing/>
    </w:pPr>
    <w:rPr>
      <w:rFonts w:eastAsia="Cambria" w:cs="Times New Roman"/>
      <w:szCs w:val="24"/>
    </w:rPr>
  </w:style>
  <w:style w:type="numbering" w:customStyle="1" w:styleId="Headings">
    <w:name w:val="Headings"/>
    <w:uiPriority w:val="99"/>
    <w:rsid w:val="00AB6715"/>
    <w:pPr>
      <w:numPr>
        <w:numId w:val="14"/>
      </w:numPr>
    </w:pPr>
  </w:style>
  <w:style w:type="character" w:styleId="Hyperlink">
    <w:name w:val="Hyperlink"/>
    <w:basedOn w:val="DefaultParagraphFont"/>
    <w:uiPriority w:val="99"/>
    <w:unhideWhenUsed/>
    <w:rsid w:val="00AB6715"/>
    <w:rPr>
      <w:color w:val="0000FF"/>
      <w:u w:val="single"/>
    </w:rPr>
  </w:style>
  <w:style w:type="character" w:styleId="IntenseEmphasis">
    <w:name w:val="Intense Emphasis"/>
    <w:basedOn w:val="DefaultParagraphFont"/>
    <w:uiPriority w:val="21"/>
    <w:unhideWhenUsed/>
    <w:rsid w:val="00AB6715"/>
    <w:rPr>
      <w:rFonts w:ascii="Times New Roman" w:hAnsi="Times New Roman"/>
      <w:i/>
      <w:iCs/>
      <w:color w:val="auto"/>
    </w:rPr>
  </w:style>
  <w:style w:type="character" w:styleId="IntenseReference">
    <w:name w:val="Intense Reference"/>
    <w:basedOn w:val="DefaultParagraphFont"/>
    <w:uiPriority w:val="32"/>
    <w:qFormat/>
    <w:rsid w:val="00AB6715"/>
    <w:rPr>
      <w:b/>
      <w:bCs/>
      <w:smallCaps/>
      <w:color w:val="auto"/>
      <w:spacing w:val="5"/>
    </w:rPr>
  </w:style>
  <w:style w:type="character" w:styleId="LineNumber">
    <w:name w:val="line number"/>
    <w:basedOn w:val="DefaultParagraphFont"/>
    <w:uiPriority w:val="99"/>
    <w:semiHidden/>
    <w:unhideWhenUsed/>
    <w:rsid w:val="00AB6715"/>
  </w:style>
  <w:style w:type="character" w:customStyle="1" w:styleId="Heading3Char">
    <w:name w:val="Heading 3 Char"/>
    <w:basedOn w:val="DefaultParagraphFont"/>
    <w:link w:val="Heading3"/>
    <w:uiPriority w:val="2"/>
    <w:rsid w:val="00AB6715"/>
    <w:rPr>
      <w:rFonts w:ascii="Times New Roman" w:eastAsiaTheme="majorEastAsia" w:hAnsi="Times New Roman" w:cstheme="majorBidi"/>
      <w:b/>
      <w:sz w:val="24"/>
      <w:szCs w:val="24"/>
    </w:rPr>
  </w:style>
  <w:style w:type="character" w:customStyle="1" w:styleId="Heading4Char">
    <w:name w:val="Heading 4 Char"/>
    <w:basedOn w:val="DefaultParagraphFont"/>
    <w:link w:val="Heading4"/>
    <w:uiPriority w:val="2"/>
    <w:rsid w:val="00AB6715"/>
    <w:rPr>
      <w:rFonts w:ascii="Times New Roman" w:eastAsiaTheme="majorEastAsia" w:hAnsi="Times New Roman" w:cstheme="majorBidi"/>
      <w:b/>
      <w:iCs/>
      <w:sz w:val="24"/>
      <w:szCs w:val="24"/>
    </w:rPr>
  </w:style>
  <w:style w:type="character" w:customStyle="1" w:styleId="Heading5Char">
    <w:name w:val="Heading 5 Char"/>
    <w:basedOn w:val="DefaultParagraphFont"/>
    <w:link w:val="Heading5"/>
    <w:uiPriority w:val="2"/>
    <w:rsid w:val="00AB6715"/>
    <w:rPr>
      <w:rFonts w:ascii="Times New Roman" w:eastAsiaTheme="majorEastAsia" w:hAnsi="Times New Roman" w:cstheme="majorBidi"/>
      <w:b/>
      <w:iCs/>
      <w:sz w:val="24"/>
      <w:szCs w:val="24"/>
    </w:rPr>
  </w:style>
  <w:style w:type="paragraph" w:styleId="NormalWeb">
    <w:name w:val="Normal (Web)"/>
    <w:basedOn w:val="Normal"/>
    <w:uiPriority w:val="99"/>
    <w:unhideWhenUsed/>
    <w:rsid w:val="00AB6715"/>
    <w:pPr>
      <w:spacing w:before="100" w:beforeAutospacing="1" w:after="100" w:afterAutospacing="1"/>
    </w:pPr>
    <w:rPr>
      <w:rFonts w:eastAsia="Times New Roman" w:cs="Times New Roman"/>
      <w:szCs w:val="24"/>
    </w:rPr>
  </w:style>
  <w:style w:type="paragraph" w:styleId="Quote">
    <w:name w:val="Quote"/>
    <w:basedOn w:val="Normal"/>
    <w:next w:val="Normal"/>
    <w:link w:val="QuoteChar"/>
    <w:uiPriority w:val="29"/>
    <w:qFormat/>
    <w:rsid w:val="00AB671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B6715"/>
    <w:rPr>
      <w:rFonts w:ascii="Times New Roman" w:hAnsi="Times New Roman"/>
      <w:i/>
      <w:iCs/>
      <w:color w:val="404040" w:themeColor="text1" w:themeTint="BF"/>
      <w:sz w:val="24"/>
    </w:rPr>
  </w:style>
  <w:style w:type="character" w:styleId="Strong">
    <w:name w:val="Strong"/>
    <w:basedOn w:val="DefaultParagraphFont"/>
    <w:uiPriority w:val="22"/>
    <w:qFormat/>
    <w:rsid w:val="00AB6715"/>
    <w:rPr>
      <w:rFonts w:ascii="Times New Roman" w:hAnsi="Times New Roman"/>
      <w:b/>
      <w:bCs/>
    </w:rPr>
  </w:style>
  <w:style w:type="character" w:styleId="SubtleEmphasis">
    <w:name w:val="Subtle Emphasis"/>
    <w:basedOn w:val="DefaultParagraphFont"/>
    <w:uiPriority w:val="19"/>
    <w:qFormat/>
    <w:rsid w:val="00AB6715"/>
    <w:rPr>
      <w:rFonts w:ascii="Times New Roman" w:hAnsi="Times New Roman"/>
      <w:i/>
      <w:iCs/>
      <w:color w:val="404040" w:themeColor="text1" w:themeTint="BF"/>
    </w:rPr>
  </w:style>
  <w:style w:type="table" w:styleId="TableGrid">
    <w:name w:val="Table Grid"/>
    <w:basedOn w:val="TableNormal"/>
    <w:uiPriority w:val="59"/>
    <w:rsid w:val="00AB6715"/>
    <w:pPr>
      <w:spacing w:after="0" w:line="240" w:lineRule="auto"/>
    </w:pPr>
    <w:rPr>
      <w:rFonts w:asciiTheme="majorHAnsi"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AB6715"/>
    <w:pPr>
      <w:suppressLineNumbers/>
      <w:spacing w:before="240" w:after="360"/>
      <w:jc w:val="center"/>
    </w:pPr>
    <w:rPr>
      <w:rFonts w:cs="Times New Roman"/>
      <w:b/>
      <w:sz w:val="32"/>
      <w:szCs w:val="32"/>
    </w:rPr>
  </w:style>
  <w:style w:type="character" w:customStyle="1" w:styleId="TitleChar">
    <w:name w:val="Title Char"/>
    <w:basedOn w:val="DefaultParagraphFont"/>
    <w:link w:val="Title"/>
    <w:rsid w:val="00AB6715"/>
    <w:rPr>
      <w:rFonts w:ascii="Times New Roman" w:hAnsi="Times New Roman" w:cs="Times New Roman"/>
      <w:b/>
      <w:sz w:val="32"/>
      <w:szCs w:val="32"/>
    </w:rPr>
  </w:style>
  <w:style w:type="paragraph" w:customStyle="1" w:styleId="SupplementaryMaterial">
    <w:name w:val="Supplementary Material"/>
    <w:basedOn w:val="Title"/>
    <w:next w:val="Title"/>
    <w:qFormat/>
    <w:rsid w:val="0001436A"/>
    <w:pPr>
      <w:spacing w:after="120"/>
    </w:pPr>
    <w:rPr>
      <w:i/>
    </w:rPr>
  </w:style>
  <w:style w:type="table" w:customStyle="1" w:styleId="GridTable6Colorful-Accent31">
    <w:name w:val="Grid Table 6 Colorful - Accent 31"/>
    <w:basedOn w:val="TableNormal"/>
    <w:next w:val="GridTable6Colorful-Accent3"/>
    <w:uiPriority w:val="51"/>
    <w:rsid w:val="00930AF6"/>
    <w:pPr>
      <w:spacing w:after="0" w:line="240" w:lineRule="auto"/>
    </w:pPr>
    <w:rPr>
      <w:color w:val="7B7B7B"/>
      <w:lang w:val="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930AF6"/>
    <w:pPr>
      <w:spacing w:after="0"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7366873">
      <w:bodyDiv w:val="1"/>
      <w:marLeft w:val="0"/>
      <w:marRight w:val="0"/>
      <w:marTop w:val="0"/>
      <w:marBottom w:val="0"/>
      <w:divBdr>
        <w:top w:val="none" w:sz="0" w:space="0" w:color="auto"/>
        <w:left w:val="none" w:sz="0" w:space="0" w:color="auto"/>
        <w:bottom w:val="none" w:sz="0" w:space="0" w:color="auto"/>
        <w:right w:val="none" w:sz="0" w:space="0" w:color="auto"/>
      </w:divBdr>
    </w:div>
    <w:div w:id="1513912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tiff"/><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tiff"/><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image" Target="media/image10.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4.tiff"/><Relationship Id="rId5" Type="http://schemas.openxmlformats.org/officeDocument/2006/relationships/webSettings" Target="webSettings.xml"/><Relationship Id="rId15" Type="http://schemas.openxmlformats.org/officeDocument/2006/relationships/image" Target="media/image5.tiff"/><Relationship Id="rId23" Type="http://schemas.openxmlformats.org/officeDocument/2006/relationships/image" Target="media/image13.tiff"/><Relationship Id="rId10" Type="http://schemas.openxmlformats.org/officeDocument/2006/relationships/footer" Target="footer2.xml"/><Relationship Id="rId19" Type="http://schemas.openxmlformats.org/officeDocument/2006/relationships/image" Target="media/image9.tif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tiff"/><Relationship Id="rId22" Type="http://schemas.openxmlformats.org/officeDocument/2006/relationships/image" Target="media/image12.tiff"/><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shua.stocco\Documents\Templates\Frontiers_Word_Templates\Supplementary_Material.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57A95B22-B4E8-4C8E-ABCB-1E2B9143F8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Supplementary_Material</Template>
  <TotalTime>78</TotalTime>
  <Pages>17</Pages>
  <Words>1828</Words>
  <Characters>10420</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Frontiers Media SA</dc:creator>
  <cp:lastModifiedBy>Geervliet, Mirelle</cp:lastModifiedBy>
  <cp:revision>27</cp:revision>
  <cp:lastPrinted>2013-10-03T12:51:00Z</cp:lastPrinted>
  <dcterms:created xsi:type="dcterms:W3CDTF">2021-12-23T09:43:00Z</dcterms:created>
  <dcterms:modified xsi:type="dcterms:W3CDTF">2021-12-23T11:02:00Z</dcterms:modified>
</cp:coreProperties>
</file>